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21DC" w14:textId="5467CF0C" w:rsidR="00E85754" w:rsidRDefault="00E85754" w:rsidP="00E85754">
      <w:pPr>
        <w:ind w:left="5103"/>
        <w:rPr>
          <w:rFonts w:eastAsia="Lucida Sans Unicode"/>
          <w:b/>
          <w:color w:val="000000"/>
          <w:kern w:val="1"/>
          <w:lang w:val="uk-UA"/>
        </w:rPr>
      </w:pPr>
      <w:r>
        <w:rPr>
          <w:rFonts w:eastAsia="Lucida Sans Unicode"/>
          <w:b/>
          <w:color w:val="000000"/>
          <w:kern w:val="1"/>
          <w:lang w:val="uk-UA"/>
        </w:rPr>
        <w:t>Додаток № 2 до Протоколу засідання Наглядової ради</w:t>
      </w:r>
      <w:r w:rsidRPr="00611638">
        <w:t xml:space="preserve"> </w:t>
      </w:r>
      <w:r>
        <w:rPr>
          <w:rFonts w:eastAsia="Lucida Sans Unicode"/>
          <w:b/>
          <w:color w:val="000000"/>
          <w:kern w:val="1"/>
          <w:lang w:val="uk-UA"/>
        </w:rPr>
        <w:t>ПРАТ «</w:t>
      </w:r>
      <w:r w:rsidR="007C50B0" w:rsidRPr="007C50B0">
        <w:rPr>
          <w:rFonts w:eastAsia="Lucida Sans Unicode"/>
          <w:b/>
          <w:color w:val="000000"/>
          <w:kern w:val="1"/>
          <w:lang w:val="uk-UA"/>
        </w:rPr>
        <w:t>КБУ ТЕПЛОВИХ МЕРЕЖ</w:t>
      </w:r>
      <w:r>
        <w:rPr>
          <w:rFonts w:eastAsia="Lucida Sans Unicode"/>
          <w:b/>
          <w:color w:val="000000"/>
          <w:kern w:val="1"/>
          <w:lang w:val="uk-UA"/>
        </w:rPr>
        <w:t xml:space="preserve">» </w:t>
      </w:r>
      <w:r w:rsidRPr="00F3138D">
        <w:rPr>
          <w:rFonts w:eastAsia="Lucida Sans Unicode"/>
          <w:b/>
          <w:color w:val="000000"/>
          <w:kern w:val="1"/>
          <w:lang w:val="uk-UA"/>
        </w:rPr>
        <w:t xml:space="preserve">№ </w:t>
      </w:r>
      <w:r>
        <w:rPr>
          <w:rFonts w:eastAsia="Lucida Sans Unicode"/>
          <w:b/>
          <w:color w:val="000000"/>
          <w:kern w:val="1"/>
          <w:lang w:val="uk-UA"/>
        </w:rPr>
        <w:t>11</w:t>
      </w:r>
      <w:r w:rsidRPr="00051245">
        <w:rPr>
          <w:rFonts w:eastAsia="Lucida Sans Unicode"/>
          <w:b/>
          <w:color w:val="000000"/>
          <w:kern w:val="1"/>
          <w:lang w:val="uk-UA"/>
        </w:rPr>
        <w:t>/</w:t>
      </w:r>
      <w:r>
        <w:rPr>
          <w:rFonts w:eastAsia="Lucida Sans Unicode"/>
          <w:b/>
          <w:color w:val="000000"/>
          <w:kern w:val="1"/>
          <w:lang w:val="uk-UA"/>
        </w:rPr>
        <w:t>04</w:t>
      </w:r>
      <w:r w:rsidRPr="00051245">
        <w:rPr>
          <w:rFonts w:eastAsia="Lucida Sans Unicode"/>
          <w:b/>
          <w:color w:val="000000"/>
          <w:kern w:val="1"/>
          <w:lang w:val="uk-UA"/>
        </w:rPr>
        <w:t>-1</w:t>
      </w:r>
      <w:r>
        <w:rPr>
          <w:rFonts w:eastAsia="Lucida Sans Unicode"/>
          <w:b/>
          <w:color w:val="000000"/>
          <w:kern w:val="1"/>
          <w:lang w:val="uk-UA"/>
        </w:rPr>
        <w:t xml:space="preserve"> від 11.04.2025 р.</w:t>
      </w:r>
    </w:p>
    <w:p w14:paraId="3C665653" w14:textId="77777777" w:rsidR="00E85754" w:rsidRDefault="00E85754" w:rsidP="00F33B11">
      <w:pPr>
        <w:tabs>
          <w:tab w:val="left" w:pos="3944"/>
        </w:tabs>
        <w:spacing w:before="100"/>
        <w:jc w:val="center"/>
        <w:rPr>
          <w:rFonts w:ascii="Arial" w:hAnsi="Arial" w:cs="Arial"/>
          <w:b/>
          <w:bCs/>
          <w:color w:val="000000" w:themeColor="text1"/>
          <w:sz w:val="22"/>
          <w:szCs w:val="22"/>
          <w:lang w:val="uk-UA"/>
        </w:rPr>
      </w:pPr>
    </w:p>
    <w:p w14:paraId="6237DA19" w14:textId="36036C81" w:rsidR="00F33B11" w:rsidRPr="004D7BD3" w:rsidRDefault="00F33B11" w:rsidP="00F33B11">
      <w:pPr>
        <w:tabs>
          <w:tab w:val="left" w:pos="3944"/>
        </w:tabs>
        <w:spacing w:before="100"/>
        <w:jc w:val="center"/>
        <w:rPr>
          <w:rFonts w:ascii="Arial" w:hAnsi="Arial" w:cs="Arial"/>
          <w:b/>
          <w:bCs/>
          <w:color w:val="000000" w:themeColor="text1"/>
          <w:sz w:val="22"/>
          <w:szCs w:val="22"/>
          <w:lang w:val="uk-UA"/>
        </w:rPr>
      </w:pPr>
      <w:r w:rsidRPr="004D7BD3">
        <w:rPr>
          <w:rFonts w:ascii="Arial" w:hAnsi="Arial" w:cs="Arial"/>
          <w:b/>
          <w:bCs/>
          <w:color w:val="000000" w:themeColor="text1"/>
          <w:sz w:val="22"/>
          <w:szCs w:val="22"/>
          <w:lang w:val="uk-UA"/>
        </w:rPr>
        <w:t>БЮЛЕТЕНЬ ДЛЯ ГОЛОСУВАННЯ</w:t>
      </w:r>
    </w:p>
    <w:p w14:paraId="13B6CB99" w14:textId="77777777" w:rsidR="00F33B11" w:rsidRPr="004D7BD3" w:rsidRDefault="00F33B11" w:rsidP="00F33B11">
      <w:pPr>
        <w:jc w:val="center"/>
        <w:rPr>
          <w:rFonts w:ascii="Arial" w:hAnsi="Arial" w:cs="Arial"/>
          <w:b/>
          <w:bCs/>
          <w:color w:val="000000" w:themeColor="text1"/>
          <w:sz w:val="22"/>
          <w:szCs w:val="22"/>
          <w:lang w:val="uk-UA"/>
        </w:rPr>
      </w:pPr>
      <w:r w:rsidRPr="004D7BD3">
        <w:rPr>
          <w:rFonts w:ascii="Arial" w:hAnsi="Arial" w:cs="Arial"/>
          <w:b/>
          <w:bCs/>
          <w:color w:val="000000" w:themeColor="text1"/>
          <w:sz w:val="22"/>
          <w:szCs w:val="22"/>
          <w:lang w:val="uk-UA"/>
        </w:rPr>
        <w:t>(щодо інших питань порядку денного, крім обрання органів товариства)</w:t>
      </w:r>
    </w:p>
    <w:p w14:paraId="66AD703E" w14:textId="484D9197" w:rsidR="00F33B11" w:rsidRPr="004D7BD3" w:rsidRDefault="00F33B11" w:rsidP="00F33B11">
      <w:pPr>
        <w:jc w:val="center"/>
        <w:rPr>
          <w:rFonts w:ascii="Arial" w:hAnsi="Arial" w:cs="Arial"/>
          <w:b/>
          <w:bCs/>
          <w:color w:val="000000" w:themeColor="text1"/>
          <w:sz w:val="22"/>
          <w:szCs w:val="22"/>
          <w:lang w:val="uk-UA"/>
        </w:rPr>
      </w:pPr>
      <w:r w:rsidRPr="004D7BD3">
        <w:rPr>
          <w:rFonts w:ascii="Arial" w:hAnsi="Arial" w:cs="Arial"/>
          <w:b/>
          <w:bCs/>
          <w:color w:val="000000" w:themeColor="text1"/>
          <w:sz w:val="22"/>
          <w:szCs w:val="22"/>
          <w:lang w:val="uk-UA"/>
        </w:rPr>
        <w:t xml:space="preserve">на дистанційних </w:t>
      </w:r>
      <w:r w:rsidR="00AB73CD" w:rsidRPr="004D7BD3">
        <w:rPr>
          <w:rFonts w:ascii="Arial" w:hAnsi="Arial" w:cs="Arial"/>
          <w:b/>
          <w:bCs/>
          <w:color w:val="000000" w:themeColor="text1"/>
          <w:sz w:val="22"/>
          <w:szCs w:val="22"/>
          <w:lang w:val="uk-UA"/>
        </w:rPr>
        <w:t>річних</w:t>
      </w:r>
      <w:r w:rsidRPr="004D7BD3">
        <w:rPr>
          <w:rFonts w:ascii="Arial" w:hAnsi="Arial" w:cs="Arial"/>
          <w:b/>
          <w:bCs/>
          <w:color w:val="000000" w:themeColor="text1"/>
          <w:sz w:val="22"/>
          <w:szCs w:val="22"/>
          <w:lang w:val="uk-UA"/>
        </w:rPr>
        <w:t xml:space="preserve"> </w:t>
      </w:r>
      <w:r w:rsidR="00AB73CD" w:rsidRPr="004D7BD3">
        <w:rPr>
          <w:rFonts w:ascii="Arial" w:hAnsi="Arial" w:cs="Arial"/>
          <w:b/>
          <w:bCs/>
          <w:color w:val="000000" w:themeColor="text1"/>
          <w:sz w:val="22"/>
          <w:szCs w:val="22"/>
          <w:lang w:val="uk-UA"/>
        </w:rPr>
        <w:t>З</w:t>
      </w:r>
      <w:r w:rsidRPr="004D7BD3">
        <w:rPr>
          <w:rFonts w:ascii="Arial" w:hAnsi="Arial" w:cs="Arial"/>
          <w:b/>
          <w:bCs/>
          <w:color w:val="000000" w:themeColor="text1"/>
          <w:sz w:val="22"/>
          <w:szCs w:val="22"/>
          <w:lang w:val="uk-UA"/>
        </w:rPr>
        <w:t>агальних зборах акціонерів</w:t>
      </w:r>
    </w:p>
    <w:p w14:paraId="5DE3A5A2" w14:textId="77777777" w:rsidR="00646AFE" w:rsidRPr="00646AFE" w:rsidRDefault="00646AFE" w:rsidP="00646AFE">
      <w:pPr>
        <w:widowControl w:val="0"/>
        <w:spacing w:before="120"/>
        <w:contextualSpacing/>
        <w:jc w:val="center"/>
        <w:rPr>
          <w:rFonts w:ascii="Arial" w:hAnsi="Arial" w:cs="Arial"/>
          <w:color w:val="000000" w:themeColor="text1"/>
          <w:sz w:val="22"/>
          <w:szCs w:val="22"/>
          <w:lang w:val="uk-UA"/>
        </w:rPr>
      </w:pPr>
      <w:r w:rsidRPr="00646AFE">
        <w:rPr>
          <w:rFonts w:ascii="Arial" w:hAnsi="Arial" w:cs="Arial"/>
          <w:color w:val="000000" w:themeColor="text1"/>
          <w:sz w:val="22"/>
          <w:szCs w:val="22"/>
          <w:lang w:val="uk-UA"/>
        </w:rPr>
        <w:t>ПРИВАТНОГО АКЦІОНЕРНОГО ТОВАРИСТВА «КИЇВСЬКЕ БУДІВЕЛЬНЕ УПРАВЛІННЯ ТЕПЛОВИХ МЕРЕЖ»</w:t>
      </w:r>
    </w:p>
    <w:p w14:paraId="0156251A" w14:textId="457E529C" w:rsidR="00646AFE" w:rsidRPr="00646AFE" w:rsidRDefault="00646AFE" w:rsidP="00646AFE">
      <w:pPr>
        <w:widowControl w:val="0"/>
        <w:spacing w:before="120"/>
        <w:contextualSpacing/>
        <w:jc w:val="center"/>
        <w:rPr>
          <w:rFonts w:ascii="Arial" w:hAnsi="Arial" w:cs="Arial"/>
          <w:color w:val="000000" w:themeColor="text1"/>
          <w:sz w:val="22"/>
          <w:szCs w:val="22"/>
          <w:lang w:val="uk-UA"/>
        </w:rPr>
      </w:pPr>
      <w:r w:rsidRPr="00646AFE">
        <w:rPr>
          <w:rFonts w:ascii="Arial" w:hAnsi="Arial" w:cs="Arial"/>
          <w:color w:val="000000" w:themeColor="text1"/>
          <w:sz w:val="22"/>
          <w:szCs w:val="22"/>
          <w:lang w:val="uk-UA"/>
        </w:rPr>
        <w:t xml:space="preserve">(надалі – ПРАТ «КБУ ТЕПЛОВИХ МЕРЕЖ» та/або </w:t>
      </w:r>
      <w:r w:rsidR="00E842AA">
        <w:rPr>
          <w:rFonts w:ascii="Arial" w:hAnsi="Arial" w:cs="Arial"/>
          <w:color w:val="000000" w:themeColor="text1"/>
          <w:sz w:val="22"/>
          <w:szCs w:val="22"/>
          <w:lang w:val="uk-UA"/>
        </w:rPr>
        <w:t>«</w:t>
      </w:r>
      <w:r w:rsidRPr="00646AFE">
        <w:rPr>
          <w:rFonts w:ascii="Arial" w:hAnsi="Arial" w:cs="Arial"/>
          <w:color w:val="000000" w:themeColor="text1"/>
          <w:sz w:val="22"/>
          <w:szCs w:val="22"/>
          <w:lang w:val="uk-UA"/>
        </w:rPr>
        <w:t>Товариство</w:t>
      </w:r>
      <w:r w:rsidR="00E842AA">
        <w:rPr>
          <w:rFonts w:ascii="Arial" w:hAnsi="Arial" w:cs="Arial"/>
          <w:color w:val="000000" w:themeColor="text1"/>
          <w:sz w:val="22"/>
          <w:szCs w:val="22"/>
          <w:lang w:val="uk-UA"/>
        </w:rPr>
        <w:t>»</w:t>
      </w:r>
      <w:r w:rsidRPr="00646AFE">
        <w:rPr>
          <w:rFonts w:ascii="Arial" w:hAnsi="Arial" w:cs="Arial"/>
          <w:color w:val="000000" w:themeColor="text1"/>
          <w:sz w:val="22"/>
          <w:szCs w:val="22"/>
          <w:lang w:val="uk-UA"/>
        </w:rPr>
        <w:t>)</w:t>
      </w:r>
    </w:p>
    <w:p w14:paraId="60DA037A" w14:textId="77777777" w:rsidR="00646AFE" w:rsidRPr="00646AFE" w:rsidRDefault="00646AFE" w:rsidP="00646AFE">
      <w:pPr>
        <w:widowControl w:val="0"/>
        <w:spacing w:before="120"/>
        <w:contextualSpacing/>
        <w:jc w:val="center"/>
        <w:rPr>
          <w:rFonts w:ascii="Arial" w:hAnsi="Arial" w:cs="Arial"/>
          <w:color w:val="000000" w:themeColor="text1"/>
          <w:sz w:val="22"/>
          <w:szCs w:val="22"/>
          <w:lang w:val="uk-UA"/>
        </w:rPr>
      </w:pPr>
      <w:r w:rsidRPr="00646AFE">
        <w:rPr>
          <w:rFonts w:ascii="Arial" w:hAnsi="Arial" w:cs="Arial"/>
          <w:color w:val="000000" w:themeColor="text1"/>
          <w:sz w:val="22"/>
          <w:szCs w:val="22"/>
          <w:lang w:val="uk-UA"/>
        </w:rPr>
        <w:t xml:space="preserve">(ідентифікаційний код 00120158; </w:t>
      </w:r>
    </w:p>
    <w:p w14:paraId="75DB1125" w14:textId="26C43F88" w:rsidR="007C50B0" w:rsidRDefault="00646AFE" w:rsidP="00646AFE">
      <w:pPr>
        <w:widowControl w:val="0"/>
        <w:spacing w:before="120"/>
        <w:contextualSpacing/>
        <w:jc w:val="center"/>
        <w:rPr>
          <w:rFonts w:ascii="Arial" w:hAnsi="Arial" w:cs="Arial"/>
          <w:color w:val="000000" w:themeColor="text1"/>
          <w:sz w:val="22"/>
          <w:szCs w:val="22"/>
          <w:lang w:val="uk-UA"/>
        </w:rPr>
      </w:pPr>
      <w:r w:rsidRPr="00646AFE">
        <w:rPr>
          <w:rFonts w:ascii="Arial" w:hAnsi="Arial" w:cs="Arial"/>
          <w:color w:val="000000" w:themeColor="text1"/>
          <w:sz w:val="22"/>
          <w:szCs w:val="22"/>
          <w:lang w:val="uk-UA"/>
        </w:rPr>
        <w:t>місцезнаходження: вул. Промислова, буд. 4/7, Київ, Україна, 01013)</w:t>
      </w:r>
    </w:p>
    <w:p w14:paraId="461D9AF2" w14:textId="2D7ED5C1" w:rsidR="00F33B11" w:rsidRPr="004D7BD3" w:rsidRDefault="00F33B11" w:rsidP="00F33B11">
      <w:pPr>
        <w:widowControl w:val="0"/>
        <w:spacing w:before="120"/>
        <w:contextualSpacing/>
        <w:jc w:val="center"/>
        <w:rPr>
          <w:rFonts w:ascii="Arial" w:hAnsi="Arial" w:cs="Arial"/>
          <w:color w:val="000000" w:themeColor="text1"/>
          <w:sz w:val="22"/>
          <w:szCs w:val="22"/>
          <w:lang w:val="uk-UA"/>
        </w:rPr>
      </w:pPr>
      <w:r w:rsidRPr="004D7BD3">
        <w:rPr>
          <w:rFonts w:ascii="Arial" w:hAnsi="Arial" w:cs="Arial"/>
          <w:color w:val="000000" w:themeColor="text1"/>
          <w:sz w:val="22"/>
          <w:szCs w:val="22"/>
          <w:lang w:val="uk-UA"/>
        </w:rPr>
        <w:t xml:space="preserve">Дата проведення </w:t>
      </w:r>
      <w:r w:rsidR="00AB73CD" w:rsidRPr="004D7BD3">
        <w:rPr>
          <w:rFonts w:ascii="Arial" w:hAnsi="Arial" w:cs="Arial"/>
          <w:color w:val="000000" w:themeColor="text1"/>
          <w:sz w:val="22"/>
          <w:szCs w:val="22"/>
          <w:lang w:val="uk-UA"/>
        </w:rPr>
        <w:t>річних</w:t>
      </w:r>
      <w:r w:rsidRPr="004D7BD3">
        <w:rPr>
          <w:rFonts w:ascii="Arial" w:hAnsi="Arial" w:cs="Arial"/>
          <w:color w:val="000000" w:themeColor="text1"/>
          <w:sz w:val="22"/>
          <w:szCs w:val="22"/>
          <w:lang w:val="uk-UA"/>
        </w:rPr>
        <w:t xml:space="preserve"> Загальних зборів акціонерів: </w:t>
      </w:r>
      <w:r w:rsidR="00AB73CD" w:rsidRPr="004D7BD3">
        <w:rPr>
          <w:rFonts w:ascii="Arial" w:hAnsi="Arial" w:cs="Arial"/>
          <w:color w:val="000000" w:themeColor="text1"/>
          <w:sz w:val="22"/>
          <w:szCs w:val="22"/>
          <w:lang w:val="uk-UA"/>
        </w:rPr>
        <w:t>28</w:t>
      </w:r>
      <w:r w:rsidRPr="004D7BD3">
        <w:rPr>
          <w:rFonts w:ascii="Arial" w:hAnsi="Arial" w:cs="Arial"/>
          <w:color w:val="000000" w:themeColor="text1"/>
          <w:sz w:val="22"/>
          <w:szCs w:val="22"/>
          <w:lang w:val="uk-UA"/>
        </w:rPr>
        <w:t xml:space="preserve"> </w:t>
      </w:r>
      <w:r w:rsidR="00AB73CD" w:rsidRPr="004D7BD3">
        <w:rPr>
          <w:rFonts w:ascii="Arial" w:hAnsi="Arial" w:cs="Arial"/>
          <w:color w:val="000000" w:themeColor="text1"/>
          <w:sz w:val="22"/>
          <w:szCs w:val="22"/>
          <w:lang w:val="uk-UA"/>
        </w:rPr>
        <w:t>квіт</w:t>
      </w:r>
      <w:r w:rsidRPr="004D7BD3">
        <w:rPr>
          <w:rFonts w:ascii="Arial" w:hAnsi="Arial" w:cs="Arial"/>
          <w:color w:val="000000" w:themeColor="text1"/>
          <w:sz w:val="22"/>
          <w:szCs w:val="22"/>
          <w:lang w:val="uk-UA"/>
        </w:rPr>
        <w:t>ня 2025 року</w:t>
      </w:r>
    </w:p>
    <w:p w14:paraId="78CE0110" w14:textId="36EEDCBE" w:rsidR="00F33B11" w:rsidRPr="004D7BD3" w:rsidRDefault="00F33B11" w:rsidP="00F33B11">
      <w:pPr>
        <w:widowControl w:val="0"/>
        <w:contextualSpacing/>
        <w:jc w:val="center"/>
        <w:rPr>
          <w:rFonts w:ascii="Arial" w:hAnsi="Arial" w:cs="Arial"/>
          <w:color w:val="000000" w:themeColor="text1"/>
          <w:sz w:val="22"/>
          <w:szCs w:val="22"/>
          <w:lang w:val="uk-UA"/>
        </w:rPr>
      </w:pPr>
      <w:r w:rsidRPr="004D7BD3">
        <w:rPr>
          <w:rFonts w:ascii="Arial" w:hAnsi="Arial" w:cs="Arial"/>
          <w:color w:val="000000" w:themeColor="text1"/>
          <w:sz w:val="22"/>
          <w:szCs w:val="22"/>
          <w:lang w:val="uk-UA"/>
        </w:rPr>
        <w:t xml:space="preserve">Дата і час початку та завершення голосування: з 10:00 години 14 </w:t>
      </w:r>
      <w:r w:rsidR="00AB73CD" w:rsidRPr="004D7BD3">
        <w:rPr>
          <w:rFonts w:ascii="Arial" w:hAnsi="Arial" w:cs="Arial"/>
          <w:color w:val="000000" w:themeColor="text1"/>
          <w:sz w:val="22"/>
          <w:szCs w:val="22"/>
          <w:lang w:val="uk-UA"/>
        </w:rPr>
        <w:t>квіт</w:t>
      </w:r>
      <w:r w:rsidRPr="004D7BD3">
        <w:rPr>
          <w:rFonts w:ascii="Arial" w:hAnsi="Arial" w:cs="Arial"/>
          <w:color w:val="000000" w:themeColor="text1"/>
          <w:sz w:val="22"/>
          <w:szCs w:val="22"/>
          <w:lang w:val="uk-UA"/>
        </w:rPr>
        <w:t>ня 2025 року</w:t>
      </w:r>
    </w:p>
    <w:p w14:paraId="120BCA23" w14:textId="002F702B" w:rsidR="00F33B11" w:rsidRPr="004D7BD3" w:rsidRDefault="00F33B11" w:rsidP="00F33B11">
      <w:pPr>
        <w:widowControl w:val="0"/>
        <w:contextualSpacing/>
        <w:jc w:val="center"/>
        <w:rPr>
          <w:rFonts w:ascii="Arial" w:hAnsi="Arial" w:cs="Arial"/>
          <w:color w:val="000000" w:themeColor="text1"/>
          <w:sz w:val="22"/>
          <w:szCs w:val="22"/>
          <w:lang w:val="uk-UA"/>
        </w:rPr>
      </w:pPr>
      <w:r w:rsidRPr="004D7BD3">
        <w:rPr>
          <w:rFonts w:ascii="Arial" w:hAnsi="Arial" w:cs="Arial"/>
          <w:color w:val="000000" w:themeColor="text1"/>
          <w:sz w:val="22"/>
          <w:szCs w:val="22"/>
          <w:lang w:val="uk-UA"/>
        </w:rPr>
        <w:t>виключно до 18:00 години 2</w:t>
      </w:r>
      <w:r w:rsidR="00AB73CD" w:rsidRPr="004D7BD3">
        <w:rPr>
          <w:rFonts w:ascii="Arial" w:hAnsi="Arial" w:cs="Arial"/>
          <w:color w:val="000000" w:themeColor="text1"/>
          <w:sz w:val="22"/>
          <w:szCs w:val="22"/>
          <w:lang w:val="uk-UA"/>
        </w:rPr>
        <w:t>8</w:t>
      </w:r>
      <w:r w:rsidRPr="004D7BD3">
        <w:rPr>
          <w:rFonts w:ascii="Arial" w:hAnsi="Arial" w:cs="Arial"/>
          <w:color w:val="000000" w:themeColor="text1"/>
          <w:sz w:val="22"/>
          <w:szCs w:val="22"/>
          <w:lang w:val="uk-UA"/>
        </w:rPr>
        <w:t xml:space="preserve"> </w:t>
      </w:r>
      <w:r w:rsidR="00AB73CD" w:rsidRPr="004D7BD3">
        <w:rPr>
          <w:rFonts w:ascii="Arial" w:hAnsi="Arial" w:cs="Arial"/>
          <w:color w:val="000000" w:themeColor="text1"/>
          <w:sz w:val="22"/>
          <w:szCs w:val="22"/>
          <w:lang w:val="uk-UA"/>
        </w:rPr>
        <w:t>квіт</w:t>
      </w:r>
      <w:r w:rsidRPr="004D7BD3">
        <w:rPr>
          <w:rFonts w:ascii="Arial" w:hAnsi="Arial" w:cs="Arial"/>
          <w:color w:val="000000" w:themeColor="text1"/>
          <w:sz w:val="22"/>
          <w:szCs w:val="22"/>
          <w:lang w:val="uk-UA"/>
        </w:rPr>
        <w:t>ня 2025 року</w:t>
      </w:r>
    </w:p>
    <w:tbl>
      <w:tblPr>
        <w:tblW w:w="10065" w:type="dxa"/>
        <w:tblLook w:val="01E0" w:firstRow="1" w:lastRow="1" w:firstColumn="1" w:lastColumn="1" w:noHBand="0" w:noVBand="0"/>
      </w:tblPr>
      <w:tblGrid>
        <w:gridCol w:w="3261"/>
        <w:gridCol w:w="1701"/>
        <w:gridCol w:w="5038"/>
        <w:gridCol w:w="65"/>
      </w:tblGrid>
      <w:tr w:rsidR="004D7BD3" w:rsidRPr="004D7BD3" w14:paraId="6E7959DF" w14:textId="77777777" w:rsidTr="0015666B">
        <w:trPr>
          <w:gridAfter w:val="1"/>
          <w:wAfter w:w="65" w:type="dxa"/>
        </w:trPr>
        <w:tc>
          <w:tcPr>
            <w:tcW w:w="10000" w:type="dxa"/>
            <w:gridSpan w:val="3"/>
            <w:shd w:val="clear" w:color="auto" w:fill="auto"/>
          </w:tcPr>
          <w:p w14:paraId="7613BE52" w14:textId="77777777" w:rsidR="009F3153" w:rsidRPr="004D7BD3" w:rsidRDefault="009F3153" w:rsidP="00AB73CD">
            <w:pPr>
              <w:widowControl w:val="0"/>
              <w:contextualSpacing/>
              <w:jc w:val="center"/>
              <w:rPr>
                <w:rFonts w:ascii="Arial" w:hAnsi="Arial" w:cs="Arial"/>
                <w:b/>
                <w:color w:val="000000" w:themeColor="text1"/>
                <w:sz w:val="10"/>
                <w:szCs w:val="10"/>
                <w:lang w:val="uk-UA"/>
              </w:rPr>
            </w:pPr>
          </w:p>
        </w:tc>
      </w:tr>
      <w:tr w:rsidR="004D7BD3" w:rsidRPr="004D7BD3" w14:paraId="162C79A2" w14:textId="77777777" w:rsidTr="0015666B">
        <w:trPr>
          <w:gridAfter w:val="1"/>
          <w:wAfter w:w="65" w:type="dxa"/>
        </w:trPr>
        <w:tc>
          <w:tcPr>
            <w:tcW w:w="10000" w:type="dxa"/>
            <w:gridSpan w:val="3"/>
            <w:tcBorders>
              <w:bottom w:val="single" w:sz="4" w:space="0" w:color="auto"/>
            </w:tcBorders>
            <w:shd w:val="clear" w:color="auto" w:fill="auto"/>
          </w:tcPr>
          <w:p w14:paraId="4079A7F0" w14:textId="77777777" w:rsidR="009F3153" w:rsidRPr="004D7BD3" w:rsidRDefault="009F3153" w:rsidP="0015666B">
            <w:pPr>
              <w:spacing w:before="100" w:after="60"/>
              <w:jc w:val="both"/>
              <w:rPr>
                <w:rFonts w:ascii="Arial" w:hAnsi="Arial" w:cs="Arial"/>
                <w:b/>
                <w:i/>
                <w:color w:val="000000" w:themeColor="text1"/>
                <w:lang w:val="uk-UA"/>
              </w:rPr>
            </w:pPr>
            <w:r w:rsidRPr="004D7BD3">
              <w:rPr>
                <w:rFonts w:ascii="Arial" w:hAnsi="Arial" w:cs="Arial"/>
                <w:b/>
                <w:color w:val="000000" w:themeColor="text1"/>
                <w:lang w:val="uk-UA"/>
              </w:rPr>
              <w:t>Реквізити акціонера:</w:t>
            </w:r>
          </w:p>
        </w:tc>
      </w:tr>
      <w:tr w:rsidR="004D7BD3" w:rsidRPr="004D7BD3" w14:paraId="78D1759A" w14:textId="77777777" w:rsidTr="0015666B">
        <w:trPr>
          <w:gridAfter w:val="1"/>
          <w:wAfter w:w="65" w:type="dxa"/>
        </w:trPr>
        <w:tc>
          <w:tcPr>
            <w:tcW w:w="4962" w:type="dxa"/>
            <w:gridSpan w:val="2"/>
            <w:tcBorders>
              <w:top w:val="single" w:sz="4" w:space="0" w:color="auto"/>
              <w:left w:val="single" w:sz="4" w:space="0" w:color="auto"/>
              <w:right w:val="single" w:sz="4" w:space="0" w:color="auto"/>
            </w:tcBorders>
            <w:shd w:val="clear" w:color="auto" w:fill="auto"/>
          </w:tcPr>
          <w:p w14:paraId="4342EE5A" w14:textId="77777777" w:rsidR="009F3153" w:rsidRPr="004D7BD3" w:rsidRDefault="009F3153" w:rsidP="0015666B">
            <w:pPr>
              <w:jc w:val="both"/>
              <w:rPr>
                <w:rFonts w:ascii="Arial" w:hAnsi="Arial" w:cs="Arial"/>
                <w:bCs/>
                <w:color w:val="000000" w:themeColor="text1"/>
                <w:lang w:val="uk-UA"/>
              </w:rPr>
            </w:pPr>
            <w:r w:rsidRPr="004D7BD3">
              <w:rPr>
                <w:rFonts w:ascii="Arial" w:hAnsi="Arial" w:cs="Arial"/>
                <w:bCs/>
                <w:color w:val="000000" w:themeColor="text1"/>
                <w:lang w:val="uk-UA"/>
              </w:rPr>
              <w:t>ПІБ або Найменування:</w:t>
            </w:r>
          </w:p>
          <w:p w14:paraId="79BEDCDE" w14:textId="77777777" w:rsidR="009F3153" w:rsidRPr="004D7BD3" w:rsidRDefault="009F3153" w:rsidP="0015666B">
            <w:pPr>
              <w:jc w:val="both"/>
              <w:rPr>
                <w:rFonts w:ascii="Arial" w:hAnsi="Arial" w:cs="Arial"/>
                <w:bCs/>
                <w:color w:val="000000" w:themeColor="text1"/>
                <w:lang w:val="uk-UA"/>
              </w:rPr>
            </w:pPr>
          </w:p>
        </w:tc>
        <w:tc>
          <w:tcPr>
            <w:tcW w:w="5038" w:type="dxa"/>
            <w:tcBorders>
              <w:top w:val="single" w:sz="4" w:space="0" w:color="auto"/>
              <w:left w:val="single" w:sz="4" w:space="0" w:color="auto"/>
              <w:bottom w:val="single" w:sz="4" w:space="0" w:color="auto"/>
              <w:right w:val="single" w:sz="4" w:space="0" w:color="auto"/>
            </w:tcBorders>
            <w:shd w:val="clear" w:color="auto" w:fill="auto"/>
          </w:tcPr>
          <w:p w14:paraId="2A2C1940" w14:textId="77777777" w:rsidR="009F3153" w:rsidRPr="004D7BD3" w:rsidRDefault="009F3153" w:rsidP="0015666B">
            <w:pPr>
              <w:jc w:val="both"/>
              <w:rPr>
                <w:rFonts w:ascii="Arial" w:hAnsi="Arial" w:cs="Arial"/>
                <w:b/>
                <w:i/>
                <w:color w:val="000000" w:themeColor="text1"/>
                <w:lang w:val="uk-UA"/>
              </w:rPr>
            </w:pPr>
          </w:p>
        </w:tc>
      </w:tr>
      <w:tr w:rsidR="004D7BD3" w:rsidRPr="004D7BD3" w14:paraId="266CA52F" w14:textId="77777777" w:rsidTr="0015666B">
        <w:trPr>
          <w:gridAfter w:val="1"/>
          <w:wAfter w:w="65" w:type="dxa"/>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16998E7B" w14:textId="77777777" w:rsidR="009F3153" w:rsidRPr="004D7BD3" w:rsidRDefault="009F3153" w:rsidP="0015666B">
            <w:pPr>
              <w:jc w:val="both"/>
              <w:rPr>
                <w:rFonts w:ascii="Arial" w:hAnsi="Arial" w:cs="Arial"/>
                <w:bCs/>
                <w:color w:val="000000" w:themeColor="text1"/>
                <w:lang w:val="uk-UA"/>
              </w:rPr>
            </w:pPr>
            <w:r w:rsidRPr="004D7BD3">
              <w:rPr>
                <w:rFonts w:ascii="Arial" w:hAnsi="Arial" w:cs="Arial"/>
                <w:bCs/>
                <w:color w:val="000000" w:themeColor="text1"/>
                <w:lang w:val="uk-UA"/>
              </w:rPr>
              <w:t>Реєстраційний номер облікової картки платника податків (за наявності) або Код за ЄДРПОУ (для юридичних осіб – резидентів України)/ Номер реєстрації юридичної особи в країні її місцезнаходження (для нерезидентів)</w:t>
            </w:r>
          </w:p>
        </w:tc>
        <w:tc>
          <w:tcPr>
            <w:tcW w:w="5038" w:type="dxa"/>
            <w:tcBorders>
              <w:top w:val="single" w:sz="4" w:space="0" w:color="auto"/>
              <w:left w:val="single" w:sz="4" w:space="0" w:color="auto"/>
              <w:bottom w:val="single" w:sz="4" w:space="0" w:color="auto"/>
              <w:right w:val="single" w:sz="4" w:space="0" w:color="auto"/>
            </w:tcBorders>
            <w:shd w:val="clear" w:color="auto" w:fill="auto"/>
          </w:tcPr>
          <w:p w14:paraId="1BFBD024" w14:textId="77777777" w:rsidR="009F3153" w:rsidRPr="004D7BD3" w:rsidRDefault="009F3153" w:rsidP="0015666B">
            <w:pPr>
              <w:jc w:val="both"/>
              <w:rPr>
                <w:rFonts w:ascii="Arial" w:hAnsi="Arial" w:cs="Arial"/>
                <w:bCs/>
                <w:i/>
                <w:color w:val="000000" w:themeColor="text1"/>
                <w:lang w:val="uk-UA"/>
              </w:rPr>
            </w:pPr>
          </w:p>
        </w:tc>
      </w:tr>
      <w:tr w:rsidR="004D7BD3" w:rsidRPr="004D7BD3" w14:paraId="7A9B5D3F" w14:textId="77777777" w:rsidTr="0015666B">
        <w:trPr>
          <w:gridAfter w:val="1"/>
          <w:wAfter w:w="65" w:type="dxa"/>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3109C714" w14:textId="77777777" w:rsidR="009F3153" w:rsidRPr="004D7BD3" w:rsidRDefault="009F3153" w:rsidP="0015666B">
            <w:pPr>
              <w:jc w:val="both"/>
              <w:rPr>
                <w:rFonts w:ascii="Arial" w:hAnsi="Arial" w:cs="Arial"/>
                <w:bCs/>
                <w:color w:val="000000" w:themeColor="text1"/>
                <w:lang w:val="uk-UA"/>
              </w:rPr>
            </w:pPr>
            <w:r w:rsidRPr="004D7BD3">
              <w:rPr>
                <w:rFonts w:ascii="Arial" w:hAnsi="Arial" w:cs="Arial"/>
                <w:bCs/>
                <w:color w:val="000000" w:themeColor="text1"/>
                <w:lang w:val="uk-UA"/>
              </w:rPr>
              <w:t>Дані документа, що посвідчує особу, (назва документа, номер (та за наявності – серія), дата видачі та орган, що видав документ)</w:t>
            </w:r>
          </w:p>
        </w:tc>
        <w:tc>
          <w:tcPr>
            <w:tcW w:w="5038" w:type="dxa"/>
            <w:tcBorders>
              <w:top w:val="single" w:sz="4" w:space="0" w:color="auto"/>
              <w:left w:val="single" w:sz="4" w:space="0" w:color="auto"/>
              <w:bottom w:val="single" w:sz="4" w:space="0" w:color="auto"/>
              <w:right w:val="single" w:sz="4" w:space="0" w:color="auto"/>
            </w:tcBorders>
            <w:shd w:val="clear" w:color="auto" w:fill="auto"/>
          </w:tcPr>
          <w:p w14:paraId="5F271D49" w14:textId="77777777" w:rsidR="009F3153" w:rsidRPr="004D7BD3" w:rsidRDefault="009F3153" w:rsidP="0015666B">
            <w:pPr>
              <w:jc w:val="both"/>
              <w:rPr>
                <w:rFonts w:ascii="Arial" w:hAnsi="Arial" w:cs="Arial"/>
                <w:bCs/>
                <w:i/>
                <w:color w:val="000000" w:themeColor="text1"/>
                <w:lang w:val="uk-UA"/>
              </w:rPr>
            </w:pPr>
          </w:p>
        </w:tc>
      </w:tr>
      <w:tr w:rsidR="004D7BD3" w:rsidRPr="004D7BD3" w14:paraId="204685D4" w14:textId="77777777" w:rsidTr="0015666B">
        <w:trPr>
          <w:gridAfter w:val="1"/>
          <w:wAfter w:w="65" w:type="dxa"/>
        </w:trPr>
        <w:tc>
          <w:tcPr>
            <w:tcW w:w="10000" w:type="dxa"/>
            <w:gridSpan w:val="3"/>
            <w:tcBorders>
              <w:top w:val="single" w:sz="4" w:space="0" w:color="auto"/>
              <w:bottom w:val="single" w:sz="4" w:space="0" w:color="auto"/>
            </w:tcBorders>
            <w:shd w:val="clear" w:color="auto" w:fill="auto"/>
          </w:tcPr>
          <w:p w14:paraId="35553106" w14:textId="77777777" w:rsidR="009F3153" w:rsidRPr="004D7BD3" w:rsidRDefault="009F3153" w:rsidP="0015666B">
            <w:pPr>
              <w:spacing w:before="100" w:after="60"/>
              <w:jc w:val="both"/>
              <w:rPr>
                <w:rFonts w:ascii="Arial" w:hAnsi="Arial" w:cs="Arial"/>
                <w:b/>
                <w:color w:val="000000" w:themeColor="text1"/>
                <w:lang w:val="uk-UA"/>
              </w:rPr>
            </w:pPr>
            <w:r w:rsidRPr="004D7BD3">
              <w:rPr>
                <w:rFonts w:ascii="Arial" w:hAnsi="Arial" w:cs="Arial"/>
                <w:b/>
                <w:color w:val="000000" w:themeColor="text1"/>
                <w:lang w:val="uk-UA"/>
              </w:rPr>
              <w:t>Реквізити представника акціонера (за наявності):</w:t>
            </w:r>
          </w:p>
        </w:tc>
      </w:tr>
      <w:tr w:rsidR="004D7BD3" w:rsidRPr="004D7BD3" w14:paraId="503AD13B" w14:textId="77777777" w:rsidTr="0015666B">
        <w:trPr>
          <w:gridAfter w:val="1"/>
          <w:wAfter w:w="65" w:type="dxa"/>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4C88D6E7" w14:textId="77777777" w:rsidR="009F3153" w:rsidRPr="004D7BD3" w:rsidRDefault="009F3153" w:rsidP="0015666B">
            <w:pPr>
              <w:jc w:val="both"/>
              <w:rPr>
                <w:rFonts w:ascii="Arial" w:hAnsi="Arial" w:cs="Arial"/>
                <w:bCs/>
                <w:color w:val="000000" w:themeColor="text1"/>
                <w:lang w:val="uk-UA"/>
              </w:rPr>
            </w:pPr>
            <w:r w:rsidRPr="004D7BD3">
              <w:rPr>
                <w:rFonts w:ascii="Arial" w:hAnsi="Arial" w:cs="Arial"/>
                <w:bCs/>
                <w:color w:val="000000" w:themeColor="text1"/>
                <w:lang w:val="uk-UA"/>
              </w:rPr>
              <w:t>ПІБ або Найменування та ПІБ фізичної особи – уповноваженої особи юридичної особи  – представника акціонера (за наявності):</w:t>
            </w:r>
          </w:p>
        </w:tc>
        <w:tc>
          <w:tcPr>
            <w:tcW w:w="5038" w:type="dxa"/>
            <w:tcBorders>
              <w:top w:val="single" w:sz="4" w:space="0" w:color="auto"/>
              <w:left w:val="single" w:sz="4" w:space="0" w:color="auto"/>
              <w:bottom w:val="single" w:sz="4" w:space="0" w:color="auto"/>
              <w:right w:val="single" w:sz="4" w:space="0" w:color="auto"/>
            </w:tcBorders>
            <w:shd w:val="clear" w:color="auto" w:fill="auto"/>
          </w:tcPr>
          <w:p w14:paraId="38A9414C" w14:textId="77777777" w:rsidR="009F3153" w:rsidRPr="004D7BD3" w:rsidRDefault="009F3153" w:rsidP="0015666B">
            <w:pPr>
              <w:jc w:val="both"/>
              <w:rPr>
                <w:rFonts w:ascii="Arial" w:hAnsi="Arial" w:cs="Arial"/>
                <w:bCs/>
                <w:i/>
                <w:color w:val="000000" w:themeColor="text1"/>
                <w:lang w:val="uk-UA"/>
              </w:rPr>
            </w:pPr>
          </w:p>
        </w:tc>
      </w:tr>
      <w:tr w:rsidR="004D7BD3" w:rsidRPr="004D7BD3" w14:paraId="3D1BCF0E" w14:textId="77777777" w:rsidTr="0015666B">
        <w:trPr>
          <w:gridAfter w:val="1"/>
          <w:wAfter w:w="65" w:type="dxa"/>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7B79AF5A" w14:textId="77777777" w:rsidR="009F3153" w:rsidRPr="004D7BD3" w:rsidRDefault="009F3153" w:rsidP="0015666B">
            <w:pPr>
              <w:jc w:val="both"/>
              <w:rPr>
                <w:rFonts w:ascii="Arial" w:hAnsi="Arial" w:cs="Arial"/>
                <w:bCs/>
                <w:color w:val="000000" w:themeColor="text1"/>
                <w:lang w:val="uk-UA"/>
              </w:rPr>
            </w:pPr>
            <w:r w:rsidRPr="004D7BD3">
              <w:rPr>
                <w:rFonts w:ascii="Arial" w:hAnsi="Arial" w:cs="Arial"/>
                <w:bCs/>
                <w:color w:val="000000" w:themeColor="text1"/>
                <w:lang w:val="uk-UA"/>
              </w:rPr>
              <w:t>Реєстраційний номер облікової картки платника податків (за наявності) або Код за ЄДРПОУ (для юридичних осіб – резидентів України)/ Номер реєстрації юридичної особи в країні її місцезнаходження (для нерезидентів)</w:t>
            </w:r>
          </w:p>
        </w:tc>
        <w:tc>
          <w:tcPr>
            <w:tcW w:w="5038" w:type="dxa"/>
            <w:tcBorders>
              <w:top w:val="single" w:sz="4" w:space="0" w:color="auto"/>
              <w:left w:val="single" w:sz="4" w:space="0" w:color="auto"/>
              <w:bottom w:val="single" w:sz="4" w:space="0" w:color="auto"/>
              <w:right w:val="single" w:sz="4" w:space="0" w:color="auto"/>
            </w:tcBorders>
            <w:shd w:val="clear" w:color="auto" w:fill="auto"/>
          </w:tcPr>
          <w:p w14:paraId="0649179E" w14:textId="77777777" w:rsidR="009F3153" w:rsidRPr="004D7BD3" w:rsidRDefault="009F3153" w:rsidP="0015666B">
            <w:pPr>
              <w:jc w:val="both"/>
              <w:rPr>
                <w:rFonts w:ascii="Arial" w:hAnsi="Arial" w:cs="Arial"/>
                <w:bCs/>
                <w:i/>
                <w:color w:val="000000" w:themeColor="text1"/>
                <w:lang w:val="uk-UA"/>
              </w:rPr>
            </w:pPr>
          </w:p>
        </w:tc>
      </w:tr>
      <w:tr w:rsidR="004D7BD3" w:rsidRPr="004D7BD3" w14:paraId="586F1AF5" w14:textId="77777777" w:rsidTr="0015666B">
        <w:trPr>
          <w:gridAfter w:val="1"/>
          <w:wAfter w:w="65" w:type="dxa"/>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6EE330F0" w14:textId="77777777" w:rsidR="009F3153" w:rsidRPr="004D7BD3" w:rsidRDefault="009F3153" w:rsidP="0015666B">
            <w:pPr>
              <w:jc w:val="both"/>
              <w:rPr>
                <w:rFonts w:ascii="Arial" w:hAnsi="Arial" w:cs="Arial"/>
                <w:bCs/>
                <w:color w:val="000000" w:themeColor="text1"/>
                <w:lang w:val="uk-UA"/>
              </w:rPr>
            </w:pPr>
            <w:r w:rsidRPr="004D7BD3">
              <w:rPr>
                <w:rFonts w:ascii="Arial" w:hAnsi="Arial" w:cs="Arial"/>
                <w:bCs/>
                <w:color w:val="000000" w:themeColor="text1"/>
                <w:lang w:val="uk-UA"/>
              </w:rPr>
              <w:t>Дані документа, що посвідчує особу, (назва документа, номер (та за наявності – серія), дата видачі та орган, що видав документ)</w:t>
            </w:r>
          </w:p>
        </w:tc>
        <w:tc>
          <w:tcPr>
            <w:tcW w:w="5038" w:type="dxa"/>
            <w:tcBorders>
              <w:top w:val="single" w:sz="4" w:space="0" w:color="auto"/>
              <w:left w:val="single" w:sz="4" w:space="0" w:color="auto"/>
              <w:bottom w:val="single" w:sz="4" w:space="0" w:color="auto"/>
              <w:right w:val="single" w:sz="4" w:space="0" w:color="auto"/>
            </w:tcBorders>
            <w:shd w:val="clear" w:color="auto" w:fill="auto"/>
          </w:tcPr>
          <w:p w14:paraId="1CD953C3" w14:textId="77777777" w:rsidR="009F3153" w:rsidRPr="004D7BD3" w:rsidRDefault="009F3153" w:rsidP="0015666B">
            <w:pPr>
              <w:spacing w:after="60"/>
              <w:jc w:val="both"/>
              <w:rPr>
                <w:rFonts w:ascii="Arial" w:hAnsi="Arial" w:cs="Arial"/>
                <w:bCs/>
                <w:i/>
                <w:color w:val="000000" w:themeColor="text1"/>
                <w:lang w:val="uk-UA"/>
              </w:rPr>
            </w:pPr>
          </w:p>
        </w:tc>
      </w:tr>
      <w:tr w:rsidR="004D7BD3" w:rsidRPr="004D7BD3" w14:paraId="527E7A77" w14:textId="77777777" w:rsidTr="0015666B">
        <w:trPr>
          <w:gridAfter w:val="1"/>
          <w:wAfter w:w="65" w:type="dxa"/>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14:paraId="396A0EE8" w14:textId="77777777" w:rsidR="009F3153" w:rsidRPr="004D7BD3" w:rsidRDefault="009F3153" w:rsidP="0015666B">
            <w:pPr>
              <w:jc w:val="both"/>
              <w:rPr>
                <w:rFonts w:ascii="Arial" w:hAnsi="Arial" w:cs="Arial"/>
                <w:bCs/>
                <w:color w:val="000000" w:themeColor="text1"/>
                <w:lang w:val="uk-UA"/>
              </w:rPr>
            </w:pPr>
            <w:r w:rsidRPr="004D7BD3">
              <w:rPr>
                <w:rFonts w:ascii="Arial" w:hAnsi="Arial" w:cs="Arial"/>
                <w:bCs/>
                <w:color w:val="000000" w:themeColor="text1"/>
                <w:lang w:val="uk-UA"/>
              </w:rPr>
              <w:t>Підстава для повноважень:</w:t>
            </w:r>
          </w:p>
          <w:p w14:paraId="34CAB552" w14:textId="77777777" w:rsidR="009F3153" w:rsidRPr="004D7BD3" w:rsidRDefault="009F3153" w:rsidP="0015666B">
            <w:pPr>
              <w:jc w:val="both"/>
              <w:rPr>
                <w:rFonts w:ascii="Arial" w:hAnsi="Arial" w:cs="Arial"/>
                <w:bCs/>
                <w:color w:val="000000" w:themeColor="text1"/>
                <w:lang w:val="uk-UA"/>
              </w:rPr>
            </w:pPr>
          </w:p>
        </w:tc>
        <w:tc>
          <w:tcPr>
            <w:tcW w:w="5038" w:type="dxa"/>
            <w:tcBorders>
              <w:top w:val="single" w:sz="4" w:space="0" w:color="auto"/>
              <w:left w:val="single" w:sz="4" w:space="0" w:color="auto"/>
              <w:bottom w:val="single" w:sz="4" w:space="0" w:color="auto"/>
              <w:right w:val="single" w:sz="4" w:space="0" w:color="auto"/>
            </w:tcBorders>
            <w:shd w:val="clear" w:color="auto" w:fill="auto"/>
          </w:tcPr>
          <w:p w14:paraId="5F9AD8DD" w14:textId="77777777" w:rsidR="009F3153" w:rsidRPr="004D7BD3" w:rsidRDefault="009F3153" w:rsidP="0015666B">
            <w:pPr>
              <w:jc w:val="center"/>
              <w:rPr>
                <w:rFonts w:ascii="Arial" w:hAnsi="Arial" w:cs="Arial"/>
                <w:bCs/>
                <w:i/>
                <w:iCs/>
                <w:color w:val="000000" w:themeColor="text1"/>
                <w:lang w:val="uk-UA"/>
              </w:rPr>
            </w:pPr>
          </w:p>
        </w:tc>
      </w:tr>
      <w:tr w:rsidR="004D7BD3" w:rsidRPr="004D7BD3" w14:paraId="2DB74AE9" w14:textId="77777777" w:rsidTr="0015666B">
        <w:trPr>
          <w:gridAfter w:val="1"/>
          <w:wAfter w:w="65" w:type="dxa"/>
        </w:trPr>
        <w:tc>
          <w:tcPr>
            <w:tcW w:w="10000" w:type="dxa"/>
            <w:gridSpan w:val="3"/>
            <w:tcBorders>
              <w:top w:val="single" w:sz="4" w:space="0" w:color="auto"/>
              <w:bottom w:val="single" w:sz="4" w:space="0" w:color="auto"/>
            </w:tcBorders>
            <w:shd w:val="clear" w:color="auto" w:fill="auto"/>
          </w:tcPr>
          <w:p w14:paraId="592CFB73" w14:textId="77777777" w:rsidR="009F3153" w:rsidRPr="004D7BD3" w:rsidRDefault="009F3153" w:rsidP="0015666B">
            <w:pPr>
              <w:spacing w:before="100" w:after="60"/>
              <w:jc w:val="both"/>
              <w:rPr>
                <w:rFonts w:ascii="Arial" w:hAnsi="Arial" w:cs="Arial"/>
                <w:bCs/>
                <w:i/>
                <w:iCs/>
                <w:color w:val="000000" w:themeColor="text1"/>
                <w:lang w:val="uk-UA"/>
              </w:rPr>
            </w:pPr>
            <w:r w:rsidRPr="004D7BD3">
              <w:rPr>
                <w:rFonts w:ascii="Arial" w:hAnsi="Arial" w:cs="Arial"/>
                <w:b/>
                <w:color w:val="000000" w:themeColor="text1"/>
                <w:lang w:val="uk-UA"/>
              </w:rPr>
              <w:t>Кількість голосів, що належать акціонеру:</w:t>
            </w:r>
          </w:p>
        </w:tc>
      </w:tr>
      <w:tr w:rsidR="004D7BD3" w:rsidRPr="004D7BD3" w14:paraId="0F1870A2" w14:textId="77777777" w:rsidTr="0015666B">
        <w:trPr>
          <w:gridAfter w:val="1"/>
          <w:wAfter w:w="65" w:type="dxa"/>
        </w:trPr>
        <w:tc>
          <w:tcPr>
            <w:tcW w:w="10000" w:type="dxa"/>
            <w:gridSpan w:val="3"/>
            <w:tcBorders>
              <w:top w:val="single" w:sz="4" w:space="0" w:color="auto"/>
              <w:left w:val="single" w:sz="4" w:space="0" w:color="auto"/>
              <w:bottom w:val="single" w:sz="4" w:space="0" w:color="auto"/>
              <w:right w:val="single" w:sz="4" w:space="0" w:color="auto"/>
            </w:tcBorders>
            <w:shd w:val="clear" w:color="auto" w:fill="auto"/>
          </w:tcPr>
          <w:p w14:paraId="6BC1A834" w14:textId="77777777" w:rsidR="009F3153" w:rsidRPr="004D7BD3" w:rsidRDefault="009F3153" w:rsidP="0015666B">
            <w:pPr>
              <w:rPr>
                <w:rFonts w:ascii="Arial" w:hAnsi="Arial" w:cs="Arial"/>
                <w:bCs/>
                <w:iCs/>
                <w:color w:val="000000" w:themeColor="text1"/>
                <w:lang w:val="uk-UA"/>
              </w:rPr>
            </w:pPr>
            <w:r w:rsidRPr="004D7BD3">
              <w:rPr>
                <w:rFonts w:ascii="Arial" w:hAnsi="Arial" w:cs="Arial"/>
                <w:bCs/>
                <w:iCs/>
                <w:color w:val="000000" w:themeColor="text1"/>
                <w:lang w:val="uk-UA"/>
              </w:rPr>
              <w:t xml:space="preserve">         </w:t>
            </w:r>
          </w:p>
          <w:p w14:paraId="7F5ED1BE" w14:textId="77777777" w:rsidR="009F3153" w:rsidRPr="004D7BD3" w:rsidRDefault="009F3153" w:rsidP="0015666B">
            <w:pPr>
              <w:jc w:val="center"/>
              <w:rPr>
                <w:rFonts w:ascii="Arial" w:hAnsi="Arial" w:cs="Arial"/>
                <w:bCs/>
                <w:i/>
                <w:color w:val="000000" w:themeColor="text1"/>
                <w:lang w:val="uk-UA"/>
              </w:rPr>
            </w:pPr>
            <w:r w:rsidRPr="004D7BD3">
              <w:rPr>
                <w:rFonts w:ascii="Arial" w:hAnsi="Arial" w:cs="Arial"/>
                <w:bCs/>
                <w:i/>
                <w:color w:val="000000" w:themeColor="text1"/>
                <w:lang w:val="uk-UA"/>
              </w:rPr>
              <w:t xml:space="preserve">_____________ (_______________________________________________________________)                  </w:t>
            </w:r>
          </w:p>
          <w:p w14:paraId="73A153CA" w14:textId="77777777" w:rsidR="009F3153" w:rsidRPr="004D7BD3" w:rsidRDefault="009F3153" w:rsidP="0015666B">
            <w:pPr>
              <w:jc w:val="center"/>
              <w:rPr>
                <w:rFonts w:ascii="Arial" w:hAnsi="Arial" w:cs="Arial"/>
                <w:b/>
                <w:bCs/>
                <w:color w:val="000000" w:themeColor="text1"/>
                <w:lang w:val="uk-UA"/>
              </w:rPr>
            </w:pPr>
            <w:r w:rsidRPr="004D7BD3">
              <w:rPr>
                <w:rFonts w:ascii="Arial" w:hAnsi="Arial" w:cs="Arial"/>
                <w:bCs/>
                <w:i/>
                <w:color w:val="000000" w:themeColor="text1"/>
                <w:lang w:val="uk-UA"/>
              </w:rPr>
              <w:t xml:space="preserve">                            (прописом)</w:t>
            </w:r>
          </w:p>
        </w:tc>
      </w:tr>
      <w:tr w:rsidR="004D7BD3" w:rsidRPr="004D7BD3" w14:paraId="6CF3C29D" w14:textId="77777777" w:rsidTr="0015666B">
        <w:tc>
          <w:tcPr>
            <w:tcW w:w="10065" w:type="dxa"/>
            <w:gridSpan w:val="4"/>
            <w:tcBorders>
              <w:bottom w:val="single" w:sz="4" w:space="0" w:color="auto"/>
            </w:tcBorders>
            <w:shd w:val="clear" w:color="auto" w:fill="auto"/>
          </w:tcPr>
          <w:p w14:paraId="37A5C142" w14:textId="77777777" w:rsidR="009F3153" w:rsidRPr="004D7BD3" w:rsidRDefault="009F3153" w:rsidP="0015666B">
            <w:pPr>
              <w:tabs>
                <w:tab w:val="right" w:pos="9849"/>
              </w:tabs>
              <w:spacing w:before="100" w:after="100"/>
              <w:jc w:val="both"/>
              <w:rPr>
                <w:rFonts w:ascii="Arial" w:hAnsi="Arial" w:cs="Arial"/>
                <w:bCs/>
                <w:iCs/>
                <w:color w:val="000000" w:themeColor="text1"/>
                <w:lang w:val="uk-UA"/>
              </w:rPr>
            </w:pPr>
            <w:r w:rsidRPr="004D7BD3">
              <w:rPr>
                <w:rFonts w:ascii="Arial" w:hAnsi="Arial" w:cs="Arial"/>
                <w:b/>
                <w:color w:val="000000" w:themeColor="text1"/>
                <w:lang w:val="uk-UA"/>
              </w:rPr>
              <w:t>Питання, винесені на голосування:</w:t>
            </w:r>
            <w:r w:rsidRPr="004D7BD3">
              <w:rPr>
                <w:rFonts w:ascii="Arial" w:hAnsi="Arial" w:cs="Arial"/>
                <w:b/>
                <w:color w:val="000000" w:themeColor="text1"/>
                <w:lang w:val="uk-UA"/>
              </w:rPr>
              <w:tab/>
            </w:r>
          </w:p>
        </w:tc>
      </w:tr>
      <w:tr w:rsidR="004D7BD3" w:rsidRPr="004D7BD3" w14:paraId="76E0780E" w14:textId="77777777" w:rsidTr="0015666B">
        <w:tc>
          <w:tcPr>
            <w:tcW w:w="3261" w:type="dxa"/>
            <w:tcBorders>
              <w:top w:val="single" w:sz="4" w:space="0" w:color="auto"/>
              <w:left w:val="single" w:sz="4" w:space="0" w:color="auto"/>
              <w:bottom w:val="single" w:sz="4" w:space="0" w:color="auto"/>
              <w:right w:val="single" w:sz="4" w:space="0" w:color="auto"/>
            </w:tcBorders>
            <w:shd w:val="clear" w:color="auto" w:fill="auto"/>
          </w:tcPr>
          <w:p w14:paraId="5E7DDF5E" w14:textId="77777777" w:rsidR="009F3153" w:rsidRPr="004D7BD3" w:rsidRDefault="009F3153" w:rsidP="0015666B">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1:</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14:paraId="1DEF0D5D" w14:textId="2137A0FA" w:rsidR="009F3153" w:rsidRPr="004D7BD3" w:rsidRDefault="00376819" w:rsidP="0015666B">
            <w:pPr>
              <w:jc w:val="both"/>
              <w:rPr>
                <w:rFonts w:ascii="Arial" w:hAnsi="Arial" w:cs="Arial"/>
                <w:b/>
                <w:bCs/>
                <w:color w:val="000000" w:themeColor="text1"/>
                <w:lang w:val="uk-UA"/>
              </w:rPr>
            </w:pPr>
            <w:r w:rsidRPr="004D7BD3">
              <w:rPr>
                <w:rFonts w:ascii="Arial" w:hAnsi="Arial" w:cs="Arial"/>
                <w:b/>
                <w:bCs/>
                <w:color w:val="000000" w:themeColor="text1"/>
                <w:lang w:val="uk-UA"/>
              </w:rPr>
              <w:t xml:space="preserve">Розгляд звіту Наглядової ради Товариства за 2021, 2022, 2023 та 2024 роки та затвердження заходів за результатами його </w:t>
            </w:r>
            <w:r w:rsidRPr="004D7BD3">
              <w:rPr>
                <w:rFonts w:ascii="Arial" w:hAnsi="Arial" w:cs="Arial"/>
                <w:b/>
                <w:bCs/>
                <w:color w:val="000000" w:themeColor="text1"/>
                <w:lang w:val="uk-UA"/>
              </w:rPr>
              <w:lastRenderedPageBreak/>
              <w:t>розгляду. Прийняття рішення за наслідками розгляду звіту Наглядової ради Товариства за 2021, 2022, 2023 та 2024 роки.</w:t>
            </w:r>
          </w:p>
        </w:tc>
      </w:tr>
      <w:tr w:rsidR="004D7BD3" w:rsidRPr="004D7BD3" w14:paraId="56DBD986" w14:textId="77777777" w:rsidTr="0015666B">
        <w:tc>
          <w:tcPr>
            <w:tcW w:w="3261" w:type="dxa"/>
            <w:tcBorders>
              <w:top w:val="single" w:sz="4" w:space="0" w:color="auto"/>
              <w:left w:val="single" w:sz="4" w:space="0" w:color="auto"/>
              <w:bottom w:val="single" w:sz="4" w:space="0" w:color="auto"/>
              <w:right w:val="single" w:sz="4" w:space="0" w:color="auto"/>
            </w:tcBorders>
            <w:shd w:val="clear" w:color="auto" w:fill="auto"/>
          </w:tcPr>
          <w:p w14:paraId="1C6AB809" w14:textId="38023347" w:rsidR="009F3153" w:rsidRPr="004D7BD3" w:rsidRDefault="00B439E1" w:rsidP="0015666B">
            <w:pPr>
              <w:jc w:val="both"/>
              <w:rPr>
                <w:rFonts w:ascii="Arial" w:hAnsi="Arial" w:cs="Arial"/>
                <w:bCs/>
                <w:color w:val="000000" w:themeColor="text1"/>
                <w:lang w:val="uk-UA"/>
              </w:rPr>
            </w:pPr>
            <w:r>
              <w:rPr>
                <w:rFonts w:ascii="Arial" w:hAnsi="Arial" w:cs="Arial"/>
                <w:bCs/>
                <w:color w:val="000000" w:themeColor="text1"/>
                <w:lang w:val="uk-UA"/>
              </w:rPr>
              <w:lastRenderedPageBreak/>
              <w:t>Проект</w:t>
            </w:r>
            <w:r w:rsidR="009F3153" w:rsidRPr="004D7BD3">
              <w:rPr>
                <w:rFonts w:ascii="Arial" w:hAnsi="Arial" w:cs="Arial"/>
                <w:bCs/>
                <w:color w:val="000000" w:themeColor="text1"/>
                <w:lang w:val="uk-UA"/>
              </w:rPr>
              <w:t xml:space="preserve"> рішення з питання порядку денного № 1:</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14:paraId="3386B416" w14:textId="4AFD58B4" w:rsidR="00376819" w:rsidRPr="004D7BD3" w:rsidRDefault="00376819" w:rsidP="00376819">
            <w:pPr>
              <w:autoSpaceDE w:val="0"/>
              <w:autoSpaceDN w:val="0"/>
              <w:contextualSpacing/>
              <w:jc w:val="both"/>
              <w:rPr>
                <w:rFonts w:ascii="Arial" w:hAnsi="Arial" w:cs="Arial"/>
                <w:bCs/>
                <w:color w:val="000000" w:themeColor="text1"/>
                <w:lang w:val="uk-UA"/>
              </w:rPr>
            </w:pPr>
            <w:r w:rsidRPr="004D7BD3">
              <w:rPr>
                <w:rFonts w:ascii="Arial" w:hAnsi="Arial" w:cs="Arial"/>
                <w:bCs/>
                <w:color w:val="000000" w:themeColor="text1"/>
                <w:lang w:val="uk-UA"/>
              </w:rPr>
              <w:t>1.1.</w:t>
            </w:r>
            <w:r w:rsidRPr="004D7BD3">
              <w:rPr>
                <w:rFonts w:ascii="Arial" w:hAnsi="Arial" w:cs="Arial"/>
                <w:bCs/>
                <w:color w:val="000000" w:themeColor="text1"/>
                <w:lang w:val="uk-UA"/>
              </w:rPr>
              <w:tab/>
              <w:t>Затвердити звіт Наглядової ради Товариства за 2021, 2022, 2023 та 2024 роки.</w:t>
            </w:r>
          </w:p>
          <w:p w14:paraId="51B78F00" w14:textId="2BF426B7" w:rsidR="00376819" w:rsidRPr="004D7BD3" w:rsidRDefault="00376819" w:rsidP="00376819">
            <w:pPr>
              <w:autoSpaceDE w:val="0"/>
              <w:autoSpaceDN w:val="0"/>
              <w:contextualSpacing/>
              <w:jc w:val="both"/>
              <w:rPr>
                <w:rFonts w:ascii="Arial" w:hAnsi="Arial" w:cs="Arial"/>
                <w:bCs/>
                <w:color w:val="000000" w:themeColor="text1"/>
                <w:lang w:val="uk-UA"/>
              </w:rPr>
            </w:pPr>
            <w:r w:rsidRPr="004D7BD3">
              <w:rPr>
                <w:rFonts w:ascii="Arial" w:hAnsi="Arial" w:cs="Arial"/>
                <w:bCs/>
                <w:color w:val="000000" w:themeColor="text1"/>
                <w:lang w:val="uk-UA"/>
              </w:rPr>
              <w:t>1.2.</w:t>
            </w:r>
            <w:r w:rsidRPr="004D7BD3">
              <w:rPr>
                <w:rFonts w:ascii="Arial" w:hAnsi="Arial" w:cs="Arial"/>
                <w:bCs/>
                <w:color w:val="000000" w:themeColor="text1"/>
                <w:lang w:val="uk-UA"/>
              </w:rPr>
              <w:tab/>
              <w:t>Визнати роботу Наглядової ради Товариства у 2021, 2022, 2023 та 2024 роках задовільною.</w:t>
            </w:r>
          </w:p>
          <w:p w14:paraId="6DDD1E2F" w14:textId="32D4E223" w:rsidR="00066B9E" w:rsidRPr="004D7BD3" w:rsidRDefault="00376819" w:rsidP="00376819">
            <w:pPr>
              <w:suppressAutoHyphens/>
              <w:jc w:val="both"/>
              <w:rPr>
                <w:rFonts w:ascii="Arial" w:hAnsi="Arial" w:cs="Arial"/>
                <w:bCs/>
                <w:color w:val="000000" w:themeColor="text1"/>
                <w:lang w:val="uk-UA"/>
              </w:rPr>
            </w:pPr>
            <w:r w:rsidRPr="004D7BD3">
              <w:rPr>
                <w:rFonts w:ascii="Arial" w:hAnsi="Arial" w:cs="Arial"/>
                <w:bCs/>
                <w:color w:val="000000" w:themeColor="text1"/>
                <w:lang w:val="uk-UA"/>
              </w:rPr>
              <w:t>1.3.</w:t>
            </w:r>
            <w:r w:rsidRPr="004D7BD3">
              <w:rPr>
                <w:rFonts w:ascii="Arial" w:hAnsi="Arial" w:cs="Arial"/>
                <w:bCs/>
                <w:color w:val="000000" w:themeColor="text1"/>
                <w:lang w:val="uk-UA"/>
              </w:rPr>
              <w:tab/>
              <w:t>Заходи за результатами розгляду звіту Наглядової ради за 2021, 2022, 2023 та 2024 роки та рішення за наслідками розгляду звіту Наглядової ради Товариства за 2021, 2022, 2023 та 2024 роки не приймати.</w:t>
            </w:r>
          </w:p>
        </w:tc>
      </w:tr>
      <w:tr w:rsidR="004D7BD3" w:rsidRPr="004D7BD3" w14:paraId="20F9CA5C" w14:textId="77777777" w:rsidTr="0015666B">
        <w:tc>
          <w:tcPr>
            <w:tcW w:w="3261" w:type="dxa"/>
            <w:tcBorders>
              <w:top w:val="single" w:sz="4" w:space="0" w:color="auto"/>
              <w:left w:val="single" w:sz="4" w:space="0" w:color="auto"/>
              <w:bottom w:val="single" w:sz="4" w:space="0" w:color="auto"/>
              <w:right w:val="single" w:sz="4" w:space="0" w:color="auto"/>
            </w:tcBorders>
            <w:shd w:val="clear" w:color="auto" w:fill="auto"/>
          </w:tcPr>
          <w:p w14:paraId="43740905" w14:textId="17431984" w:rsidR="009F3153" w:rsidRPr="004D7BD3" w:rsidRDefault="00935F34" w:rsidP="0015666B">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1:</w:t>
            </w:r>
          </w:p>
        </w:tc>
        <w:tc>
          <w:tcPr>
            <w:tcW w:w="6804" w:type="dxa"/>
            <w:gridSpan w:val="3"/>
            <w:tcBorders>
              <w:top w:val="single" w:sz="4" w:space="0" w:color="auto"/>
              <w:left w:val="single" w:sz="4" w:space="0" w:color="auto"/>
              <w:bottom w:val="single" w:sz="4" w:space="0" w:color="auto"/>
              <w:right w:val="single" w:sz="4" w:space="0" w:color="auto"/>
            </w:tcBorders>
            <w:shd w:val="clear" w:color="auto" w:fill="auto"/>
          </w:tcPr>
          <w:p w14:paraId="558AED7E" w14:textId="77777777" w:rsidR="009F3153" w:rsidRPr="004D7BD3" w:rsidRDefault="009F3153" w:rsidP="0015666B">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717071D9" w14:textId="77777777" w:rsidTr="0015666B">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DC5CB19" w14:textId="77777777" w:rsidR="009F3153" w:rsidRPr="004D7BD3" w:rsidRDefault="009F3153" w:rsidP="0015666B">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380D4D22" w14:textId="77777777" w:rsidR="009F3153" w:rsidRPr="004D7BD3" w:rsidRDefault="009F3153" w:rsidP="0015666B">
                  <w:pPr>
                    <w:contextualSpacing/>
                    <w:rPr>
                      <w:rFonts w:ascii="Arial" w:hAnsi="Arial" w:cs="Arial"/>
                      <w:b/>
                      <w:color w:val="000000" w:themeColor="text1"/>
                      <w:lang w:val="uk-UA"/>
                    </w:rPr>
                  </w:pPr>
                </w:p>
                <w:p w14:paraId="7154DD07" w14:textId="77777777" w:rsidR="009F3153" w:rsidRPr="004D7BD3" w:rsidRDefault="009F3153" w:rsidP="0015666B">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5FB040EA" w14:textId="77777777" w:rsidR="009F3153" w:rsidRPr="004D7BD3" w:rsidRDefault="009F3153" w:rsidP="0015666B">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07B73617" w14:textId="77777777" w:rsidR="009F3153" w:rsidRPr="004D7BD3" w:rsidRDefault="009F3153" w:rsidP="0015666B">
                  <w:pPr>
                    <w:spacing w:before="100" w:after="100"/>
                    <w:contextualSpacing/>
                    <w:rPr>
                      <w:rFonts w:ascii="Arial" w:hAnsi="Arial" w:cs="Arial"/>
                      <w:b/>
                      <w:color w:val="000000" w:themeColor="text1"/>
                      <w:lang w:val="uk-UA"/>
                    </w:rPr>
                  </w:pPr>
                </w:p>
                <w:p w14:paraId="1AA2C51C" w14:textId="77777777" w:rsidR="009F3153" w:rsidRPr="004D7BD3" w:rsidRDefault="009F3153" w:rsidP="0015666B">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01CC9842" w14:textId="77777777" w:rsidR="009F3153" w:rsidRPr="004D7BD3" w:rsidRDefault="009F3153" w:rsidP="0015666B">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37948DB8" w14:textId="77777777" w:rsidTr="00391713">
        <w:tc>
          <w:tcPr>
            <w:tcW w:w="10060" w:type="dxa"/>
            <w:tcBorders>
              <w:top w:val="nil"/>
              <w:left w:val="nil"/>
              <w:bottom w:val="nil"/>
              <w:right w:val="nil"/>
            </w:tcBorders>
          </w:tcPr>
          <w:p w14:paraId="2BAA192D" w14:textId="77777777" w:rsidR="00261FAA" w:rsidRPr="004D7BD3" w:rsidRDefault="00261FAA" w:rsidP="00391713">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28BE8861"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590D926D" w14:textId="2B34A2A2" w:rsidR="00261FAA" w:rsidRPr="004D7BD3" w:rsidRDefault="00261FAA" w:rsidP="00391713">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2:</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B73D7B" w14:textId="620FD6ED" w:rsidR="00261FAA" w:rsidRPr="004D7BD3" w:rsidRDefault="00261FAA" w:rsidP="00391713">
            <w:pPr>
              <w:jc w:val="both"/>
              <w:rPr>
                <w:rFonts w:ascii="Arial" w:hAnsi="Arial" w:cs="Arial"/>
                <w:b/>
                <w:bCs/>
                <w:color w:val="000000" w:themeColor="text1"/>
                <w:lang w:val="uk-UA"/>
              </w:rPr>
            </w:pPr>
            <w:r w:rsidRPr="004D7BD3">
              <w:rPr>
                <w:rFonts w:ascii="Arial" w:hAnsi="Arial" w:cs="Arial"/>
                <w:b/>
                <w:bCs/>
                <w:color w:val="000000" w:themeColor="text1"/>
                <w:lang w:val="uk-UA"/>
              </w:rPr>
              <w:t>Прийняття рішення за наслідками розгляду звіту Виконавчого органу Товариства за 2021, 2022, 2023 та 2024 роки.</w:t>
            </w:r>
          </w:p>
        </w:tc>
      </w:tr>
      <w:tr w:rsidR="004D7BD3" w:rsidRPr="004D7BD3" w14:paraId="31F3B110"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3082ABE9" w14:textId="3D71F092" w:rsidR="00261FAA" w:rsidRPr="004D7BD3" w:rsidRDefault="00B439E1" w:rsidP="00391713">
            <w:pPr>
              <w:jc w:val="both"/>
              <w:rPr>
                <w:rFonts w:ascii="Arial" w:hAnsi="Arial" w:cs="Arial"/>
                <w:bCs/>
                <w:color w:val="000000" w:themeColor="text1"/>
                <w:lang w:val="uk-UA"/>
              </w:rPr>
            </w:pPr>
            <w:r>
              <w:rPr>
                <w:rFonts w:ascii="Arial" w:hAnsi="Arial" w:cs="Arial"/>
                <w:bCs/>
                <w:color w:val="000000" w:themeColor="text1"/>
                <w:lang w:val="uk-UA"/>
              </w:rPr>
              <w:t>Проект</w:t>
            </w:r>
            <w:r w:rsidR="00261FAA" w:rsidRPr="004D7BD3">
              <w:rPr>
                <w:rFonts w:ascii="Arial" w:hAnsi="Arial" w:cs="Arial"/>
                <w:bCs/>
                <w:color w:val="000000" w:themeColor="text1"/>
                <w:lang w:val="uk-UA"/>
              </w:rPr>
              <w:t xml:space="preserve"> рішення з питання порядку денного № 2:</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A895E26" w14:textId="77777777" w:rsidR="00261FAA" w:rsidRPr="004D7BD3" w:rsidRDefault="00261FAA" w:rsidP="00391713">
            <w:pPr>
              <w:jc w:val="both"/>
              <w:rPr>
                <w:rFonts w:ascii="Arial" w:hAnsi="Arial" w:cs="Arial"/>
                <w:bCs/>
                <w:color w:val="000000" w:themeColor="text1"/>
                <w:lang w:val="uk-UA"/>
              </w:rPr>
            </w:pPr>
            <w:r w:rsidRPr="004D7BD3">
              <w:rPr>
                <w:rFonts w:ascii="Arial" w:hAnsi="Arial" w:cs="Arial"/>
                <w:bCs/>
                <w:color w:val="000000" w:themeColor="text1"/>
                <w:lang w:val="uk-UA"/>
              </w:rPr>
              <w:t>2.1.</w:t>
            </w:r>
            <w:r w:rsidRPr="004D7BD3">
              <w:rPr>
                <w:rFonts w:ascii="Arial" w:hAnsi="Arial" w:cs="Arial"/>
                <w:bCs/>
                <w:color w:val="000000" w:themeColor="text1"/>
                <w:lang w:val="uk-UA"/>
              </w:rPr>
              <w:tab/>
              <w:t>Визнати роботу Генерального директора Товариства у 2021, 2022, 2023 та 2024 роках задовільною.</w:t>
            </w:r>
          </w:p>
          <w:p w14:paraId="2009C5BD" w14:textId="21D4C997" w:rsidR="00261FAA" w:rsidRPr="004D7BD3" w:rsidRDefault="00261FAA" w:rsidP="00391713">
            <w:pPr>
              <w:jc w:val="both"/>
              <w:rPr>
                <w:rFonts w:ascii="Arial" w:hAnsi="Arial" w:cs="Arial"/>
                <w:bCs/>
                <w:color w:val="000000" w:themeColor="text1"/>
                <w:lang w:val="uk-UA"/>
              </w:rPr>
            </w:pPr>
            <w:r w:rsidRPr="004D7BD3">
              <w:rPr>
                <w:rFonts w:ascii="Arial" w:hAnsi="Arial" w:cs="Arial"/>
                <w:bCs/>
                <w:color w:val="000000" w:themeColor="text1"/>
                <w:lang w:val="uk-UA"/>
              </w:rPr>
              <w:t>2.2.</w:t>
            </w:r>
            <w:r w:rsidRPr="004D7BD3">
              <w:rPr>
                <w:rFonts w:ascii="Arial" w:hAnsi="Arial" w:cs="Arial"/>
                <w:bCs/>
                <w:color w:val="000000" w:themeColor="text1"/>
                <w:lang w:val="uk-UA"/>
              </w:rPr>
              <w:tab/>
              <w:t>Рішень за наслідками розгляду звіту Генерального директора Товариства за 2021, 2022, 2023 та 2024 роки не приймати.</w:t>
            </w:r>
          </w:p>
        </w:tc>
      </w:tr>
      <w:tr w:rsidR="004D7BD3" w:rsidRPr="004D7BD3" w14:paraId="369E61FC"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6CDC7EA3" w14:textId="0BD9A23B" w:rsidR="00261FAA" w:rsidRPr="004D7BD3" w:rsidRDefault="00261FAA" w:rsidP="00391713">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2:</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1F32C86" w14:textId="77777777" w:rsidR="00261FAA" w:rsidRPr="004D7BD3" w:rsidRDefault="00261FAA" w:rsidP="00391713">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49B40569" w14:textId="77777777" w:rsidTr="00391713">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48FFED84" w14:textId="77777777" w:rsidR="00261FAA" w:rsidRPr="004D7BD3" w:rsidRDefault="00261FAA" w:rsidP="00391713">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1D47BCD1" w14:textId="77777777" w:rsidR="00261FAA" w:rsidRPr="004D7BD3" w:rsidRDefault="00261FAA" w:rsidP="00391713">
                  <w:pPr>
                    <w:contextualSpacing/>
                    <w:rPr>
                      <w:rFonts w:ascii="Arial" w:hAnsi="Arial" w:cs="Arial"/>
                      <w:b/>
                      <w:color w:val="000000" w:themeColor="text1"/>
                      <w:lang w:val="uk-UA"/>
                    </w:rPr>
                  </w:pPr>
                </w:p>
                <w:p w14:paraId="64236BED" w14:textId="77777777" w:rsidR="00261FAA" w:rsidRPr="004D7BD3" w:rsidRDefault="00261FAA" w:rsidP="00391713">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3DF0404F" w14:textId="77777777" w:rsidR="00261FAA" w:rsidRPr="004D7BD3" w:rsidRDefault="00261FAA" w:rsidP="00391713">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44DFEF0A" w14:textId="77777777" w:rsidR="00261FAA" w:rsidRPr="004D7BD3" w:rsidRDefault="00261FAA" w:rsidP="00391713">
                  <w:pPr>
                    <w:spacing w:before="100" w:after="100"/>
                    <w:contextualSpacing/>
                    <w:rPr>
                      <w:rFonts w:ascii="Arial" w:hAnsi="Arial" w:cs="Arial"/>
                      <w:b/>
                      <w:color w:val="000000" w:themeColor="text1"/>
                      <w:lang w:val="uk-UA"/>
                    </w:rPr>
                  </w:pPr>
                </w:p>
                <w:p w14:paraId="5DE23264" w14:textId="77777777" w:rsidR="00261FAA" w:rsidRPr="004D7BD3" w:rsidRDefault="00261FAA" w:rsidP="00391713">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1A407A3E" w14:textId="77777777" w:rsidR="00261FAA" w:rsidRPr="004D7BD3" w:rsidRDefault="00261FAA" w:rsidP="00391713">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68F90963" w14:textId="77777777" w:rsidTr="000F4A09">
        <w:tc>
          <w:tcPr>
            <w:tcW w:w="10060" w:type="dxa"/>
            <w:tcBorders>
              <w:top w:val="nil"/>
              <w:left w:val="nil"/>
              <w:bottom w:val="nil"/>
              <w:right w:val="nil"/>
            </w:tcBorders>
          </w:tcPr>
          <w:p w14:paraId="29D4EF9C" w14:textId="6F6492CD" w:rsidR="00B1603A" w:rsidRPr="004D7BD3" w:rsidRDefault="00B1603A" w:rsidP="0015666B">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52924CAA" w14:textId="77777777" w:rsidTr="000F4A09">
        <w:tc>
          <w:tcPr>
            <w:tcW w:w="3261" w:type="dxa"/>
            <w:tcBorders>
              <w:top w:val="single" w:sz="4" w:space="0" w:color="auto"/>
              <w:left w:val="single" w:sz="4" w:space="0" w:color="auto"/>
              <w:bottom w:val="single" w:sz="4" w:space="0" w:color="auto"/>
              <w:right w:val="single" w:sz="4" w:space="0" w:color="auto"/>
            </w:tcBorders>
            <w:shd w:val="clear" w:color="auto" w:fill="auto"/>
          </w:tcPr>
          <w:p w14:paraId="1C80E147" w14:textId="5875FB4D" w:rsidR="000F4A09" w:rsidRPr="004D7BD3" w:rsidRDefault="000F4A09" w:rsidP="00D80872">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w:t>
            </w:r>
            <w:r w:rsidR="00BD53E9" w:rsidRPr="004D7BD3">
              <w:rPr>
                <w:rFonts w:ascii="Arial" w:hAnsi="Arial" w:cs="Arial"/>
                <w:bCs/>
                <w:color w:val="000000" w:themeColor="text1"/>
                <w:lang w:val="uk-UA"/>
              </w:rPr>
              <w:t>3</w:t>
            </w:r>
            <w:r w:rsidRPr="004D7BD3">
              <w:rPr>
                <w:rFonts w:ascii="Arial" w:hAnsi="Arial" w:cs="Arial"/>
                <w:bCs/>
                <w:color w:val="000000" w:themeColor="text1"/>
                <w:lang w:val="uk-UA"/>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4F26DB" w14:textId="3098792B" w:rsidR="000F4A09" w:rsidRPr="004D7BD3" w:rsidRDefault="00232CCB" w:rsidP="00D80872">
            <w:pPr>
              <w:jc w:val="both"/>
              <w:rPr>
                <w:rFonts w:ascii="Arial" w:hAnsi="Arial" w:cs="Arial"/>
                <w:b/>
                <w:bCs/>
                <w:color w:val="000000" w:themeColor="text1"/>
                <w:lang w:val="uk-UA"/>
              </w:rPr>
            </w:pPr>
            <w:r w:rsidRPr="004D7BD3">
              <w:rPr>
                <w:rFonts w:ascii="Arial" w:hAnsi="Arial" w:cs="Arial"/>
                <w:b/>
                <w:bCs/>
                <w:color w:val="000000" w:themeColor="text1"/>
                <w:lang w:val="uk-UA"/>
              </w:rPr>
              <w:t>Затвердження річного звіту (річної фінансової звітності) Товариства за 2021, 2022, 2023 та 2024 роки.</w:t>
            </w:r>
          </w:p>
        </w:tc>
      </w:tr>
      <w:tr w:rsidR="004D7BD3" w:rsidRPr="004D7BD3" w14:paraId="72F73949" w14:textId="77777777" w:rsidTr="000F4A09">
        <w:tc>
          <w:tcPr>
            <w:tcW w:w="3261" w:type="dxa"/>
            <w:tcBorders>
              <w:top w:val="single" w:sz="4" w:space="0" w:color="auto"/>
              <w:left w:val="single" w:sz="4" w:space="0" w:color="auto"/>
              <w:bottom w:val="single" w:sz="4" w:space="0" w:color="auto"/>
              <w:right w:val="single" w:sz="4" w:space="0" w:color="auto"/>
            </w:tcBorders>
            <w:shd w:val="clear" w:color="auto" w:fill="auto"/>
          </w:tcPr>
          <w:p w14:paraId="5193FCEF" w14:textId="7F0CD863" w:rsidR="000F4A09" w:rsidRPr="004D7BD3" w:rsidRDefault="00B439E1" w:rsidP="00D80872">
            <w:pPr>
              <w:jc w:val="both"/>
              <w:rPr>
                <w:rFonts w:ascii="Arial" w:hAnsi="Arial" w:cs="Arial"/>
                <w:bCs/>
                <w:color w:val="000000" w:themeColor="text1"/>
                <w:lang w:val="uk-UA"/>
              </w:rPr>
            </w:pPr>
            <w:r>
              <w:rPr>
                <w:rFonts w:ascii="Arial" w:hAnsi="Arial" w:cs="Arial"/>
                <w:bCs/>
                <w:color w:val="000000" w:themeColor="text1"/>
                <w:lang w:val="uk-UA"/>
              </w:rPr>
              <w:t>Проект</w:t>
            </w:r>
            <w:r w:rsidR="000F4A09" w:rsidRPr="004D7BD3">
              <w:rPr>
                <w:rFonts w:ascii="Arial" w:hAnsi="Arial" w:cs="Arial"/>
                <w:bCs/>
                <w:color w:val="000000" w:themeColor="text1"/>
                <w:lang w:val="uk-UA"/>
              </w:rPr>
              <w:t xml:space="preserve"> рішення з питання порядку денного № </w:t>
            </w:r>
            <w:r w:rsidR="00BD53E9" w:rsidRPr="004D7BD3">
              <w:rPr>
                <w:rFonts w:ascii="Arial" w:hAnsi="Arial" w:cs="Arial"/>
                <w:bCs/>
                <w:color w:val="000000" w:themeColor="text1"/>
                <w:lang w:val="uk-UA"/>
              </w:rPr>
              <w:t>3</w:t>
            </w:r>
            <w:r w:rsidR="000F4A09" w:rsidRPr="004D7BD3">
              <w:rPr>
                <w:rFonts w:ascii="Arial" w:hAnsi="Arial" w:cs="Arial"/>
                <w:bCs/>
                <w:color w:val="000000" w:themeColor="text1"/>
                <w:lang w:val="uk-UA"/>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57813F2" w14:textId="77777777" w:rsidR="00232CCB" w:rsidRPr="004D7BD3" w:rsidRDefault="00232CCB" w:rsidP="00232CCB">
            <w:pPr>
              <w:tabs>
                <w:tab w:val="left" w:pos="284"/>
              </w:tabs>
              <w:overflowPunct w:val="0"/>
              <w:autoSpaceDE w:val="0"/>
              <w:autoSpaceDN w:val="0"/>
              <w:adjustRightInd w:val="0"/>
              <w:jc w:val="both"/>
              <w:textAlignment w:val="baseline"/>
              <w:rPr>
                <w:rFonts w:ascii="Arial" w:hAnsi="Arial" w:cs="Arial"/>
                <w:bCs/>
                <w:color w:val="000000" w:themeColor="text1"/>
                <w:lang w:val="uk-UA"/>
              </w:rPr>
            </w:pPr>
            <w:r w:rsidRPr="004D7BD3">
              <w:rPr>
                <w:rFonts w:ascii="Arial" w:hAnsi="Arial" w:cs="Arial"/>
                <w:bCs/>
                <w:color w:val="000000" w:themeColor="text1"/>
                <w:lang w:val="uk-UA"/>
              </w:rPr>
              <w:t>3.1.</w:t>
            </w:r>
            <w:r w:rsidRPr="004D7BD3">
              <w:rPr>
                <w:rFonts w:ascii="Arial" w:hAnsi="Arial" w:cs="Arial"/>
                <w:bCs/>
                <w:color w:val="000000" w:themeColor="text1"/>
                <w:lang w:val="uk-UA"/>
              </w:rPr>
              <w:tab/>
              <w:t>Затвердити баланс (звіт про фінансовий стан) Товариства станом на 31.12.2021 року (Форма № 1), звіт про фінансові результати (звіт про сукупний дохід) Товариства за 2021 рік (Форма № 2), звіт про рух грошових коштів (за прямим методом) за 2021 рік (Форма № 3), звіт про власний капітал за 2021 рік (Форма № 4), примітки до річної фінансової звітності за 2021 рік.</w:t>
            </w:r>
          </w:p>
          <w:p w14:paraId="1AA22221" w14:textId="77777777" w:rsidR="00232CCB" w:rsidRPr="004D7BD3" w:rsidRDefault="00232CCB" w:rsidP="00232CCB">
            <w:pPr>
              <w:tabs>
                <w:tab w:val="left" w:pos="284"/>
              </w:tabs>
              <w:overflowPunct w:val="0"/>
              <w:autoSpaceDE w:val="0"/>
              <w:autoSpaceDN w:val="0"/>
              <w:adjustRightInd w:val="0"/>
              <w:jc w:val="both"/>
              <w:textAlignment w:val="baseline"/>
              <w:rPr>
                <w:rFonts w:ascii="Arial" w:hAnsi="Arial" w:cs="Arial"/>
                <w:bCs/>
                <w:color w:val="000000" w:themeColor="text1"/>
                <w:lang w:val="uk-UA"/>
              </w:rPr>
            </w:pPr>
            <w:r w:rsidRPr="004D7BD3">
              <w:rPr>
                <w:rFonts w:ascii="Arial" w:hAnsi="Arial" w:cs="Arial"/>
                <w:bCs/>
                <w:color w:val="000000" w:themeColor="text1"/>
                <w:lang w:val="uk-UA"/>
              </w:rPr>
              <w:t>3.2.</w:t>
            </w:r>
            <w:r w:rsidRPr="004D7BD3">
              <w:rPr>
                <w:rFonts w:ascii="Arial" w:hAnsi="Arial" w:cs="Arial"/>
                <w:bCs/>
                <w:color w:val="000000" w:themeColor="text1"/>
                <w:lang w:val="uk-UA"/>
              </w:rPr>
              <w:tab/>
              <w:t>Затвердити баланс (звіт про фінансовий стан) Товариства станом на 31.12.2022 року (Форма № 1), звіт про фінансові результати (звіт про сукупний дохід) Товариства за 2022 рік (Форма № 2), звіт про рух грошових коштів (за прямим методом) за 2022 рік (Форма № 3), звіт про власний капітал за 2022 рік (Форма № 4), примітки до річної фінансової звітності за 2022 рік.</w:t>
            </w:r>
          </w:p>
          <w:p w14:paraId="5903FF2A" w14:textId="77777777" w:rsidR="00232CCB" w:rsidRPr="004D7BD3" w:rsidRDefault="00232CCB" w:rsidP="00232CCB">
            <w:pPr>
              <w:tabs>
                <w:tab w:val="left" w:pos="284"/>
              </w:tabs>
              <w:overflowPunct w:val="0"/>
              <w:autoSpaceDE w:val="0"/>
              <w:autoSpaceDN w:val="0"/>
              <w:adjustRightInd w:val="0"/>
              <w:jc w:val="both"/>
              <w:textAlignment w:val="baseline"/>
              <w:rPr>
                <w:rFonts w:ascii="Arial" w:hAnsi="Arial" w:cs="Arial"/>
                <w:bCs/>
                <w:color w:val="000000" w:themeColor="text1"/>
                <w:lang w:val="uk-UA"/>
              </w:rPr>
            </w:pPr>
            <w:r w:rsidRPr="004D7BD3">
              <w:rPr>
                <w:rFonts w:ascii="Arial" w:hAnsi="Arial" w:cs="Arial"/>
                <w:bCs/>
                <w:color w:val="000000" w:themeColor="text1"/>
                <w:lang w:val="uk-UA"/>
              </w:rPr>
              <w:t>3.3.</w:t>
            </w:r>
            <w:r w:rsidRPr="004D7BD3">
              <w:rPr>
                <w:rFonts w:ascii="Arial" w:hAnsi="Arial" w:cs="Arial"/>
                <w:bCs/>
                <w:color w:val="000000" w:themeColor="text1"/>
                <w:lang w:val="uk-UA"/>
              </w:rPr>
              <w:tab/>
            </w:r>
            <w:bookmarkStart w:id="0" w:name="_Hlk192507916"/>
            <w:r w:rsidRPr="004D7BD3">
              <w:rPr>
                <w:rFonts w:ascii="Arial" w:hAnsi="Arial" w:cs="Arial"/>
                <w:bCs/>
                <w:color w:val="000000" w:themeColor="text1"/>
                <w:lang w:val="uk-UA"/>
              </w:rPr>
              <w:t>Затвердити баланс (звіт про фінансовий стан) Товариства станом на 31.12.2023 року (Форма № 1), звіт про фінансові результати (звіт про сукупний дохід) Товариства за 2023 рік (Форма № 2), звіт про рух грошових коштів (за прямим методом) за 2023 рік (Форма № 3), звіт про власний капітал за 2023 рік (Форма № 4), примітки до річної фінансової звітності за 2023 рік.</w:t>
            </w:r>
          </w:p>
          <w:bookmarkEnd w:id="0"/>
          <w:p w14:paraId="736B35AE" w14:textId="2D1A69C7" w:rsidR="00232CCB" w:rsidRPr="004D7BD3" w:rsidRDefault="00232CCB" w:rsidP="00232CCB">
            <w:pPr>
              <w:tabs>
                <w:tab w:val="left" w:pos="284"/>
              </w:tabs>
              <w:overflowPunct w:val="0"/>
              <w:autoSpaceDE w:val="0"/>
              <w:autoSpaceDN w:val="0"/>
              <w:adjustRightInd w:val="0"/>
              <w:jc w:val="both"/>
              <w:textAlignment w:val="baseline"/>
              <w:rPr>
                <w:rFonts w:ascii="Arial" w:hAnsi="Arial" w:cs="Arial"/>
                <w:bCs/>
                <w:color w:val="000000" w:themeColor="text1"/>
                <w:lang w:val="uk-UA"/>
              </w:rPr>
            </w:pPr>
            <w:r w:rsidRPr="004D7BD3">
              <w:rPr>
                <w:rFonts w:ascii="Arial" w:hAnsi="Arial" w:cs="Arial"/>
                <w:bCs/>
                <w:color w:val="000000" w:themeColor="text1"/>
                <w:lang w:val="uk-UA"/>
              </w:rPr>
              <w:t>3.4.</w:t>
            </w:r>
            <w:r w:rsidRPr="004D7BD3">
              <w:rPr>
                <w:rFonts w:ascii="Arial" w:hAnsi="Arial" w:cs="Arial"/>
                <w:bCs/>
                <w:color w:val="000000" w:themeColor="text1"/>
                <w:lang w:val="uk-UA"/>
              </w:rPr>
              <w:tab/>
              <w:t>Затвердити баланс (звіт про фінансовий стан) Товариства станом на 31.12.2024 року (Форма № 1), звіт про фінансові результати (звіт про сукупний дохід) Товариства за 2024 рік (Форма № 2), звіт про рух грошових коштів (за прямим методом) за 2024 рік (Форма № 3), звіт про власний капітал за 2024 рік (Форма № 4), примітки до річної фінансової звітності за 2024 рік.</w:t>
            </w:r>
          </w:p>
        </w:tc>
      </w:tr>
      <w:tr w:rsidR="004D7BD3" w:rsidRPr="004D7BD3" w14:paraId="6AB0AD0A" w14:textId="77777777" w:rsidTr="000F4A09">
        <w:tc>
          <w:tcPr>
            <w:tcW w:w="3261" w:type="dxa"/>
            <w:tcBorders>
              <w:top w:val="single" w:sz="4" w:space="0" w:color="auto"/>
              <w:left w:val="single" w:sz="4" w:space="0" w:color="auto"/>
              <w:bottom w:val="single" w:sz="4" w:space="0" w:color="auto"/>
              <w:right w:val="single" w:sz="4" w:space="0" w:color="auto"/>
            </w:tcBorders>
            <w:shd w:val="clear" w:color="auto" w:fill="auto"/>
          </w:tcPr>
          <w:p w14:paraId="115DA713" w14:textId="7B2B31CF" w:rsidR="000F4A09" w:rsidRPr="004D7BD3" w:rsidRDefault="000F4A09" w:rsidP="00D80872">
            <w:pPr>
              <w:jc w:val="both"/>
              <w:rPr>
                <w:rFonts w:ascii="Arial" w:hAnsi="Arial" w:cs="Arial"/>
                <w:bCs/>
                <w:color w:val="000000" w:themeColor="text1"/>
                <w:lang w:val="uk-UA"/>
              </w:rPr>
            </w:pPr>
            <w:r w:rsidRPr="004D7BD3">
              <w:rPr>
                <w:rFonts w:ascii="Arial" w:hAnsi="Arial" w:cs="Arial"/>
                <w:bCs/>
                <w:color w:val="000000" w:themeColor="text1"/>
                <w:lang w:val="uk-UA"/>
              </w:rPr>
              <w:lastRenderedPageBreak/>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w:t>
            </w:r>
            <w:r w:rsidR="00E64FA5" w:rsidRPr="004D7BD3">
              <w:rPr>
                <w:rFonts w:ascii="Arial" w:hAnsi="Arial" w:cs="Arial"/>
                <w:bCs/>
                <w:color w:val="000000" w:themeColor="text1"/>
                <w:lang w:val="uk-UA"/>
              </w:rPr>
              <w:t>3</w:t>
            </w:r>
            <w:r w:rsidRPr="004D7BD3">
              <w:rPr>
                <w:rFonts w:ascii="Arial" w:hAnsi="Arial" w:cs="Arial"/>
                <w:bCs/>
                <w:color w:val="000000" w:themeColor="text1"/>
                <w:lang w:val="uk-UA"/>
              </w:rPr>
              <w:t>:</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0DF39A0" w14:textId="77777777" w:rsidR="000F4A09" w:rsidRPr="004D7BD3" w:rsidRDefault="000F4A09" w:rsidP="00D80872">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63ACEB0E" w14:textId="77777777" w:rsidTr="00D80872">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EB29208" w14:textId="77777777" w:rsidR="000F4A09" w:rsidRPr="004D7BD3" w:rsidRDefault="000F4A09" w:rsidP="00D80872">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43990DC1" w14:textId="77777777" w:rsidR="000F4A09" w:rsidRPr="004D7BD3" w:rsidRDefault="000F4A09" w:rsidP="00D80872">
                  <w:pPr>
                    <w:contextualSpacing/>
                    <w:rPr>
                      <w:rFonts w:ascii="Arial" w:hAnsi="Arial" w:cs="Arial"/>
                      <w:b/>
                      <w:color w:val="000000" w:themeColor="text1"/>
                      <w:lang w:val="uk-UA"/>
                    </w:rPr>
                  </w:pPr>
                </w:p>
                <w:p w14:paraId="61B17E93" w14:textId="77777777" w:rsidR="000F4A09" w:rsidRPr="004D7BD3" w:rsidRDefault="000F4A09" w:rsidP="00D80872">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7151C8F5" w14:textId="77777777" w:rsidR="000F4A09" w:rsidRPr="004D7BD3" w:rsidRDefault="000F4A09" w:rsidP="00D80872">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69974CFF" w14:textId="77777777" w:rsidR="000F4A09" w:rsidRPr="004D7BD3" w:rsidRDefault="000F4A09" w:rsidP="00D80872">
                  <w:pPr>
                    <w:spacing w:before="100" w:after="100"/>
                    <w:contextualSpacing/>
                    <w:rPr>
                      <w:rFonts w:ascii="Arial" w:hAnsi="Arial" w:cs="Arial"/>
                      <w:b/>
                      <w:color w:val="000000" w:themeColor="text1"/>
                      <w:lang w:val="uk-UA"/>
                    </w:rPr>
                  </w:pPr>
                </w:p>
                <w:p w14:paraId="6C71C559" w14:textId="77777777" w:rsidR="000F4A09" w:rsidRPr="004D7BD3" w:rsidRDefault="000F4A09" w:rsidP="00D80872">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7BC25E82" w14:textId="77777777" w:rsidR="000F4A09" w:rsidRPr="004D7BD3" w:rsidRDefault="000F4A09" w:rsidP="00D80872">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0253C8CD" w14:textId="77777777" w:rsidTr="004212E3">
        <w:tc>
          <w:tcPr>
            <w:tcW w:w="10060" w:type="dxa"/>
            <w:tcBorders>
              <w:top w:val="nil"/>
              <w:left w:val="nil"/>
              <w:bottom w:val="nil"/>
              <w:right w:val="nil"/>
            </w:tcBorders>
          </w:tcPr>
          <w:p w14:paraId="060ED6D1" w14:textId="77777777" w:rsidR="002C13C4" w:rsidRPr="004D7BD3" w:rsidRDefault="002C13C4" w:rsidP="004212E3">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21D42A37" w14:textId="77777777" w:rsidTr="004212E3">
        <w:tc>
          <w:tcPr>
            <w:tcW w:w="3261" w:type="dxa"/>
            <w:tcBorders>
              <w:top w:val="single" w:sz="4" w:space="0" w:color="auto"/>
              <w:left w:val="single" w:sz="4" w:space="0" w:color="auto"/>
              <w:bottom w:val="single" w:sz="4" w:space="0" w:color="auto"/>
              <w:right w:val="single" w:sz="4" w:space="0" w:color="auto"/>
            </w:tcBorders>
            <w:shd w:val="clear" w:color="auto" w:fill="auto"/>
          </w:tcPr>
          <w:p w14:paraId="634B0EC7" w14:textId="00153D09" w:rsidR="002C13C4" w:rsidRPr="004D7BD3" w:rsidRDefault="002C13C4" w:rsidP="004212E3">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4:</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182CBE0" w14:textId="2DBF1919" w:rsidR="002C13C4" w:rsidRPr="004D7BD3" w:rsidRDefault="00232CCB" w:rsidP="004212E3">
            <w:pPr>
              <w:jc w:val="both"/>
              <w:rPr>
                <w:rFonts w:ascii="Arial" w:hAnsi="Arial" w:cs="Arial"/>
                <w:b/>
                <w:bCs/>
                <w:color w:val="000000" w:themeColor="text1"/>
                <w:lang w:val="uk-UA"/>
              </w:rPr>
            </w:pPr>
            <w:r w:rsidRPr="004D7BD3">
              <w:rPr>
                <w:rFonts w:ascii="Arial" w:hAnsi="Arial" w:cs="Arial"/>
                <w:b/>
                <w:bCs/>
                <w:color w:val="000000" w:themeColor="text1"/>
                <w:lang w:val="uk-UA"/>
              </w:rPr>
              <w:t>Розподіл прибутку за результатами діяльності Товариства у 2021, 2022, 2023 та 2024 роках.</w:t>
            </w:r>
          </w:p>
        </w:tc>
      </w:tr>
      <w:tr w:rsidR="004D7BD3" w:rsidRPr="007C50B0" w14:paraId="1FA206AD" w14:textId="77777777" w:rsidTr="004212E3">
        <w:tc>
          <w:tcPr>
            <w:tcW w:w="3261" w:type="dxa"/>
            <w:tcBorders>
              <w:top w:val="single" w:sz="4" w:space="0" w:color="auto"/>
              <w:left w:val="single" w:sz="4" w:space="0" w:color="auto"/>
              <w:bottom w:val="single" w:sz="4" w:space="0" w:color="auto"/>
              <w:right w:val="single" w:sz="4" w:space="0" w:color="auto"/>
            </w:tcBorders>
            <w:shd w:val="clear" w:color="auto" w:fill="auto"/>
          </w:tcPr>
          <w:p w14:paraId="636451A7" w14:textId="2A02AA56" w:rsidR="002C13C4" w:rsidRPr="004D7BD3" w:rsidRDefault="00B439E1" w:rsidP="004212E3">
            <w:pPr>
              <w:jc w:val="both"/>
              <w:rPr>
                <w:rFonts w:ascii="Arial" w:hAnsi="Arial" w:cs="Arial"/>
                <w:bCs/>
                <w:color w:val="000000" w:themeColor="text1"/>
                <w:lang w:val="uk-UA"/>
              </w:rPr>
            </w:pPr>
            <w:r>
              <w:rPr>
                <w:rFonts w:ascii="Arial" w:hAnsi="Arial" w:cs="Arial"/>
                <w:bCs/>
                <w:color w:val="000000" w:themeColor="text1"/>
                <w:lang w:val="uk-UA"/>
              </w:rPr>
              <w:t>Проект</w:t>
            </w:r>
            <w:r w:rsidR="002C13C4" w:rsidRPr="004D7BD3">
              <w:rPr>
                <w:rFonts w:ascii="Arial" w:hAnsi="Arial" w:cs="Arial"/>
                <w:bCs/>
                <w:color w:val="000000" w:themeColor="text1"/>
                <w:lang w:val="uk-UA"/>
              </w:rPr>
              <w:t xml:space="preserve"> рішення з питання порядку денного № 4:</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BD10E9E" w14:textId="77777777" w:rsidR="00006EEB" w:rsidRPr="00006EEB" w:rsidRDefault="00006EEB" w:rsidP="00006EEB">
            <w:pPr>
              <w:numPr>
                <w:ilvl w:val="1"/>
                <w:numId w:val="56"/>
              </w:numPr>
              <w:jc w:val="both"/>
              <w:rPr>
                <w:rFonts w:ascii="Arial" w:hAnsi="Arial" w:cs="Arial"/>
                <w:bCs/>
                <w:color w:val="000000" w:themeColor="text1"/>
                <w:lang w:val="uk-UA"/>
              </w:rPr>
            </w:pPr>
            <w:r w:rsidRPr="00006EEB">
              <w:rPr>
                <w:rFonts w:ascii="Arial" w:hAnsi="Arial" w:cs="Arial"/>
                <w:bCs/>
                <w:color w:val="000000" w:themeColor="text1"/>
                <w:lang w:val="uk-UA"/>
              </w:rPr>
              <w:t>Чистий прибуток, отриманий Товариством за результатами діяльності у 2021 році, у розмірі 5 640,83 гривень (п’ять тисяч шістсот сорок гривень 83 копійки) направити на покриття збитків минулих періодів.</w:t>
            </w:r>
          </w:p>
          <w:p w14:paraId="6E2A75F9" w14:textId="77777777" w:rsidR="00006EEB" w:rsidRPr="00006EEB" w:rsidRDefault="00006EEB" w:rsidP="00006EEB">
            <w:pPr>
              <w:numPr>
                <w:ilvl w:val="1"/>
                <w:numId w:val="56"/>
              </w:numPr>
              <w:jc w:val="both"/>
              <w:rPr>
                <w:rFonts w:ascii="Arial" w:hAnsi="Arial" w:cs="Arial"/>
                <w:bCs/>
                <w:color w:val="000000" w:themeColor="text1"/>
                <w:lang w:val="uk-UA"/>
              </w:rPr>
            </w:pPr>
            <w:r w:rsidRPr="00006EEB">
              <w:rPr>
                <w:rFonts w:ascii="Arial" w:hAnsi="Arial" w:cs="Arial"/>
                <w:bCs/>
                <w:color w:val="000000" w:themeColor="text1"/>
                <w:lang w:val="uk-UA"/>
              </w:rPr>
              <w:t>Чистий прибуток, отриманий Товариством за результатами діяльності у 2022 році, у розмірі 41 724,83 гривень (сорок одна тисяча сімсот двадцять чотири гривні 83 копійки) направити на покриття збитків минулих періодів.</w:t>
            </w:r>
          </w:p>
          <w:p w14:paraId="6DFCC299" w14:textId="77777777" w:rsidR="00006EEB" w:rsidRPr="00006EEB" w:rsidRDefault="00006EEB" w:rsidP="00006EEB">
            <w:pPr>
              <w:numPr>
                <w:ilvl w:val="1"/>
                <w:numId w:val="56"/>
              </w:numPr>
              <w:jc w:val="both"/>
              <w:rPr>
                <w:rFonts w:ascii="Arial" w:hAnsi="Arial" w:cs="Arial"/>
                <w:bCs/>
                <w:color w:val="000000" w:themeColor="text1"/>
                <w:lang w:val="uk-UA"/>
              </w:rPr>
            </w:pPr>
            <w:r w:rsidRPr="00006EEB">
              <w:rPr>
                <w:rFonts w:ascii="Arial" w:hAnsi="Arial" w:cs="Arial"/>
                <w:bCs/>
                <w:color w:val="000000" w:themeColor="text1"/>
                <w:lang w:val="uk-UA"/>
              </w:rPr>
              <w:t>Чистий прибуток, отриманий Товариством за результатами діяльності у 2023 році, у розмірі 2 113,48 гривень (дві тисячі сто тринадцять гривень 48 копійок) направити на покриття збитків минулих періодів.</w:t>
            </w:r>
          </w:p>
          <w:p w14:paraId="1A9D4D0F" w14:textId="4689A307" w:rsidR="002C13C4" w:rsidRPr="00006EEB" w:rsidRDefault="00006EEB" w:rsidP="00006EEB">
            <w:pPr>
              <w:numPr>
                <w:ilvl w:val="1"/>
                <w:numId w:val="56"/>
              </w:numPr>
              <w:jc w:val="both"/>
              <w:rPr>
                <w:rFonts w:ascii="Arial" w:hAnsi="Arial" w:cs="Arial"/>
                <w:bCs/>
                <w:color w:val="000000" w:themeColor="text1"/>
                <w:lang w:val="uk-UA"/>
              </w:rPr>
            </w:pPr>
            <w:r w:rsidRPr="00006EEB">
              <w:rPr>
                <w:rFonts w:ascii="Arial" w:hAnsi="Arial" w:cs="Arial"/>
                <w:bCs/>
                <w:color w:val="000000" w:themeColor="text1"/>
                <w:lang w:val="uk-UA"/>
              </w:rPr>
              <w:t>Чистий прибуток, отриманий Товариством за результатами діяльності у 2024 році, у розмірі 2 221,28 гривень (дві тисячі двісті двадцять одна гривня 28 копійок) направити на покриття збитків минулих періодів</w:t>
            </w:r>
            <w:r w:rsidR="00232CCB" w:rsidRPr="00006EEB">
              <w:rPr>
                <w:rFonts w:ascii="Arial" w:hAnsi="Arial" w:cs="Arial"/>
                <w:bCs/>
                <w:color w:val="000000" w:themeColor="text1"/>
                <w:lang w:val="uk-UA"/>
              </w:rPr>
              <w:t>.</w:t>
            </w:r>
          </w:p>
        </w:tc>
      </w:tr>
      <w:tr w:rsidR="004D7BD3" w:rsidRPr="004D7BD3" w14:paraId="74DDD22A" w14:textId="77777777" w:rsidTr="004212E3">
        <w:tc>
          <w:tcPr>
            <w:tcW w:w="3261" w:type="dxa"/>
            <w:tcBorders>
              <w:top w:val="single" w:sz="4" w:space="0" w:color="auto"/>
              <w:left w:val="single" w:sz="4" w:space="0" w:color="auto"/>
              <w:bottom w:val="single" w:sz="4" w:space="0" w:color="auto"/>
              <w:right w:val="single" w:sz="4" w:space="0" w:color="auto"/>
            </w:tcBorders>
            <w:shd w:val="clear" w:color="auto" w:fill="auto"/>
          </w:tcPr>
          <w:p w14:paraId="25E6E69A" w14:textId="0CC3D4D1" w:rsidR="002C13C4" w:rsidRPr="004D7BD3" w:rsidRDefault="002C13C4" w:rsidP="004212E3">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4:</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6296DED" w14:textId="77777777" w:rsidR="002C13C4" w:rsidRPr="004D7BD3" w:rsidRDefault="002C13C4" w:rsidP="004212E3">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1FB66520" w14:textId="77777777" w:rsidTr="004212E3">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E6AD79E" w14:textId="77777777" w:rsidR="002C13C4" w:rsidRPr="004D7BD3" w:rsidRDefault="002C13C4" w:rsidP="004212E3">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03DE9CEC" w14:textId="77777777" w:rsidR="002C13C4" w:rsidRPr="004D7BD3" w:rsidRDefault="002C13C4" w:rsidP="004212E3">
                  <w:pPr>
                    <w:contextualSpacing/>
                    <w:rPr>
                      <w:rFonts w:ascii="Arial" w:hAnsi="Arial" w:cs="Arial"/>
                      <w:b/>
                      <w:color w:val="000000" w:themeColor="text1"/>
                      <w:lang w:val="uk-UA"/>
                    </w:rPr>
                  </w:pPr>
                </w:p>
                <w:p w14:paraId="0E36B904" w14:textId="77777777" w:rsidR="002C13C4" w:rsidRPr="004D7BD3" w:rsidRDefault="002C13C4" w:rsidP="004212E3">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64649988" w14:textId="77777777" w:rsidR="002C13C4" w:rsidRPr="004D7BD3" w:rsidRDefault="002C13C4" w:rsidP="004212E3">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0262D066" w14:textId="77777777" w:rsidR="002C13C4" w:rsidRPr="004D7BD3" w:rsidRDefault="002C13C4" w:rsidP="004212E3">
                  <w:pPr>
                    <w:spacing w:before="100" w:after="100"/>
                    <w:contextualSpacing/>
                    <w:rPr>
                      <w:rFonts w:ascii="Arial" w:hAnsi="Arial" w:cs="Arial"/>
                      <w:b/>
                      <w:color w:val="000000" w:themeColor="text1"/>
                      <w:lang w:val="uk-UA"/>
                    </w:rPr>
                  </w:pPr>
                </w:p>
                <w:p w14:paraId="23E1924D" w14:textId="77777777" w:rsidR="002C13C4" w:rsidRPr="004D7BD3" w:rsidRDefault="002C13C4" w:rsidP="004212E3">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33523C3D" w14:textId="77777777" w:rsidR="002C13C4" w:rsidRPr="004D7BD3" w:rsidRDefault="002C13C4" w:rsidP="004212E3">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41B35797" w14:textId="77777777" w:rsidTr="00D80872">
        <w:tc>
          <w:tcPr>
            <w:tcW w:w="10060" w:type="dxa"/>
            <w:tcBorders>
              <w:top w:val="nil"/>
              <w:left w:val="nil"/>
              <w:bottom w:val="nil"/>
              <w:right w:val="nil"/>
            </w:tcBorders>
          </w:tcPr>
          <w:p w14:paraId="279607BB" w14:textId="77777777" w:rsidR="002C13C4" w:rsidRPr="004D7BD3" w:rsidRDefault="002C13C4" w:rsidP="00D80872">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46FACD8F"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183420B6" w14:textId="1E8E57E8" w:rsidR="002C13C4" w:rsidRPr="004D7BD3" w:rsidRDefault="002C13C4" w:rsidP="00D80872">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5:</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2D7AC54" w14:textId="699FB219" w:rsidR="002C13C4" w:rsidRPr="004D7BD3" w:rsidRDefault="00232CCB" w:rsidP="00D80872">
            <w:pPr>
              <w:jc w:val="both"/>
              <w:rPr>
                <w:rFonts w:ascii="Arial" w:hAnsi="Arial" w:cs="Arial"/>
                <w:b/>
                <w:bCs/>
                <w:color w:val="000000" w:themeColor="text1"/>
                <w:lang w:val="uk-UA"/>
              </w:rPr>
            </w:pPr>
            <w:r w:rsidRPr="004D7BD3">
              <w:rPr>
                <w:rFonts w:ascii="Arial" w:hAnsi="Arial" w:cs="Arial"/>
                <w:b/>
                <w:bCs/>
                <w:color w:val="000000" w:themeColor="text1"/>
                <w:lang w:val="uk-UA"/>
              </w:rPr>
              <w:t>Прийняття рішення про зміну структури управління Товариством.</w:t>
            </w:r>
          </w:p>
        </w:tc>
      </w:tr>
      <w:tr w:rsidR="004D7BD3" w:rsidRPr="004D7BD3" w14:paraId="24EE1D56"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1EACC5E3" w14:textId="482BE571" w:rsidR="002C13C4" w:rsidRPr="004D7BD3" w:rsidRDefault="00B439E1" w:rsidP="00D80872">
            <w:pPr>
              <w:jc w:val="both"/>
              <w:rPr>
                <w:rFonts w:ascii="Arial" w:hAnsi="Arial" w:cs="Arial"/>
                <w:bCs/>
                <w:color w:val="000000" w:themeColor="text1"/>
                <w:lang w:val="uk-UA"/>
              </w:rPr>
            </w:pPr>
            <w:r>
              <w:rPr>
                <w:rFonts w:ascii="Arial" w:hAnsi="Arial" w:cs="Arial"/>
                <w:bCs/>
                <w:color w:val="000000" w:themeColor="text1"/>
                <w:lang w:val="uk-UA"/>
              </w:rPr>
              <w:t>Проект</w:t>
            </w:r>
            <w:r w:rsidR="002C13C4" w:rsidRPr="004D7BD3">
              <w:rPr>
                <w:rFonts w:ascii="Arial" w:hAnsi="Arial" w:cs="Arial"/>
                <w:bCs/>
                <w:color w:val="000000" w:themeColor="text1"/>
                <w:lang w:val="uk-UA"/>
              </w:rPr>
              <w:t xml:space="preserve"> рішення з питання порядку денного № 5:</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B5344BA" w14:textId="77777777" w:rsidR="00232CCB" w:rsidRPr="004D7BD3" w:rsidRDefault="00232CCB" w:rsidP="00232CCB">
            <w:pPr>
              <w:jc w:val="both"/>
              <w:rPr>
                <w:rFonts w:ascii="Arial" w:hAnsi="Arial" w:cs="Arial"/>
                <w:bCs/>
                <w:color w:val="000000" w:themeColor="text1"/>
                <w:lang w:val="uk-UA"/>
              </w:rPr>
            </w:pPr>
            <w:r w:rsidRPr="004D7BD3">
              <w:rPr>
                <w:rFonts w:ascii="Arial" w:hAnsi="Arial" w:cs="Arial"/>
                <w:bCs/>
                <w:color w:val="000000" w:themeColor="text1"/>
                <w:lang w:val="uk-UA"/>
              </w:rPr>
              <w:t>5.1.</w:t>
            </w:r>
            <w:r w:rsidRPr="004D7BD3">
              <w:rPr>
                <w:rFonts w:ascii="Arial" w:hAnsi="Arial" w:cs="Arial"/>
                <w:bCs/>
                <w:color w:val="000000" w:themeColor="text1"/>
                <w:lang w:val="uk-UA"/>
              </w:rPr>
              <w:tab/>
              <w:t xml:space="preserve">Обрати дворівневу структуру управління Товариством. </w:t>
            </w:r>
          </w:p>
          <w:p w14:paraId="09372E0B" w14:textId="6E0EE585" w:rsidR="002C13C4" w:rsidRPr="004D7BD3" w:rsidRDefault="00232CCB" w:rsidP="00D80872">
            <w:pPr>
              <w:jc w:val="both"/>
              <w:rPr>
                <w:rFonts w:ascii="Arial" w:hAnsi="Arial" w:cs="Arial"/>
                <w:bCs/>
                <w:color w:val="000000" w:themeColor="text1"/>
                <w:lang w:val="uk-UA"/>
              </w:rPr>
            </w:pPr>
            <w:r w:rsidRPr="004D7BD3">
              <w:rPr>
                <w:rFonts w:ascii="Arial" w:hAnsi="Arial" w:cs="Arial"/>
                <w:bCs/>
                <w:color w:val="000000" w:themeColor="text1"/>
                <w:lang w:val="uk-UA"/>
              </w:rPr>
              <w:t>5.2.</w:t>
            </w:r>
            <w:r w:rsidRPr="004D7BD3">
              <w:rPr>
                <w:rFonts w:ascii="Arial" w:hAnsi="Arial" w:cs="Arial"/>
                <w:bCs/>
                <w:color w:val="000000" w:themeColor="text1"/>
                <w:lang w:val="uk-UA"/>
              </w:rPr>
              <w:tab/>
              <w:t>Встановити, що рішення про обрання дворівневої структури управління Товариством, набуває чинності з дня державної реєстрації нової редакції Статуту Товариства.</w:t>
            </w:r>
          </w:p>
        </w:tc>
      </w:tr>
      <w:tr w:rsidR="004D7BD3" w:rsidRPr="004D7BD3" w14:paraId="41932D46"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5DE82EB4" w14:textId="50D073A0" w:rsidR="002C13C4" w:rsidRPr="004D7BD3" w:rsidRDefault="002C13C4" w:rsidP="00D80872">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5:</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F548DA7" w14:textId="77777777" w:rsidR="002C13C4" w:rsidRPr="004D7BD3" w:rsidRDefault="002C13C4" w:rsidP="00D80872">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0BE2527E" w14:textId="77777777" w:rsidTr="00D80872">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9CB0679" w14:textId="77777777" w:rsidR="002C13C4" w:rsidRPr="004D7BD3" w:rsidRDefault="002C13C4" w:rsidP="00D80872">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5CC442BF" w14:textId="77777777" w:rsidR="002C13C4" w:rsidRPr="004D7BD3" w:rsidRDefault="002C13C4" w:rsidP="00D80872">
                  <w:pPr>
                    <w:contextualSpacing/>
                    <w:rPr>
                      <w:rFonts w:ascii="Arial" w:hAnsi="Arial" w:cs="Arial"/>
                      <w:b/>
                      <w:color w:val="000000" w:themeColor="text1"/>
                      <w:lang w:val="uk-UA"/>
                    </w:rPr>
                  </w:pPr>
                </w:p>
                <w:p w14:paraId="70417DB7" w14:textId="77777777" w:rsidR="002C13C4" w:rsidRPr="004D7BD3" w:rsidRDefault="002C13C4" w:rsidP="00D80872">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1B80B7A4" w14:textId="77777777" w:rsidR="002C13C4" w:rsidRPr="004D7BD3" w:rsidRDefault="002C13C4" w:rsidP="00D80872">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3411C042" w14:textId="77777777" w:rsidR="002C13C4" w:rsidRPr="004D7BD3" w:rsidRDefault="002C13C4" w:rsidP="00D80872">
                  <w:pPr>
                    <w:spacing w:before="100" w:after="100"/>
                    <w:contextualSpacing/>
                    <w:rPr>
                      <w:rFonts w:ascii="Arial" w:hAnsi="Arial" w:cs="Arial"/>
                      <w:b/>
                      <w:color w:val="000000" w:themeColor="text1"/>
                      <w:lang w:val="uk-UA"/>
                    </w:rPr>
                  </w:pPr>
                </w:p>
                <w:p w14:paraId="280967DD" w14:textId="77777777" w:rsidR="002C13C4" w:rsidRPr="004D7BD3" w:rsidRDefault="002C13C4" w:rsidP="00D80872">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04837103" w14:textId="77777777" w:rsidR="002C13C4" w:rsidRPr="004D7BD3" w:rsidRDefault="002C13C4" w:rsidP="00D80872">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2BE9C25C" w14:textId="77777777" w:rsidTr="00D80872">
        <w:tc>
          <w:tcPr>
            <w:tcW w:w="10060" w:type="dxa"/>
            <w:tcBorders>
              <w:top w:val="nil"/>
              <w:left w:val="nil"/>
              <w:bottom w:val="nil"/>
              <w:right w:val="nil"/>
            </w:tcBorders>
          </w:tcPr>
          <w:p w14:paraId="2F8567BE" w14:textId="77777777" w:rsidR="002C13C4" w:rsidRPr="004D7BD3" w:rsidRDefault="002C13C4" w:rsidP="00D80872">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6D1C6515"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41D21133" w14:textId="1FF72691" w:rsidR="002C13C4" w:rsidRPr="004D7BD3" w:rsidRDefault="002C13C4" w:rsidP="00D80872">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2EA99D6" w14:textId="03DD46A7" w:rsidR="002C13C4" w:rsidRPr="004D7BD3" w:rsidRDefault="00232CCB" w:rsidP="00D80872">
            <w:pPr>
              <w:jc w:val="both"/>
              <w:rPr>
                <w:rFonts w:ascii="Arial" w:hAnsi="Arial" w:cs="Arial"/>
                <w:b/>
                <w:bCs/>
                <w:color w:val="000000" w:themeColor="text1"/>
                <w:lang w:val="uk-UA"/>
              </w:rPr>
            </w:pPr>
            <w:r w:rsidRPr="004D7BD3">
              <w:rPr>
                <w:rFonts w:ascii="Arial" w:hAnsi="Arial" w:cs="Arial"/>
                <w:b/>
                <w:bCs/>
                <w:color w:val="000000" w:themeColor="text1"/>
                <w:lang w:val="uk-UA"/>
              </w:rPr>
              <w:t>Затвердження Статуту Товариства у новій редакції. Визначення осіб, уповноважених на підписання Статуту Товариства у новій редакції. Надання повноважень для здійснення дій, пов’язаних із державною реєстрацією змін до відомостей про Товариство.</w:t>
            </w:r>
          </w:p>
        </w:tc>
      </w:tr>
      <w:tr w:rsidR="004D7BD3" w:rsidRPr="004D7BD3" w14:paraId="6F29C4AE"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755EB543" w14:textId="15759BE5" w:rsidR="002C13C4" w:rsidRPr="004D7BD3" w:rsidRDefault="00B439E1" w:rsidP="00D80872">
            <w:pPr>
              <w:jc w:val="both"/>
              <w:rPr>
                <w:rFonts w:ascii="Arial" w:hAnsi="Arial" w:cs="Arial"/>
                <w:bCs/>
                <w:color w:val="000000" w:themeColor="text1"/>
                <w:lang w:val="uk-UA"/>
              </w:rPr>
            </w:pPr>
            <w:r>
              <w:rPr>
                <w:rFonts w:ascii="Arial" w:hAnsi="Arial" w:cs="Arial"/>
                <w:bCs/>
                <w:color w:val="000000" w:themeColor="text1"/>
                <w:lang w:val="uk-UA"/>
              </w:rPr>
              <w:t>Проект</w:t>
            </w:r>
            <w:r w:rsidR="002C13C4" w:rsidRPr="004D7BD3">
              <w:rPr>
                <w:rFonts w:ascii="Arial" w:hAnsi="Arial" w:cs="Arial"/>
                <w:bCs/>
                <w:color w:val="000000" w:themeColor="text1"/>
                <w:lang w:val="uk-UA"/>
              </w:rPr>
              <w:t xml:space="preserve"> рішення з питання порядку денного № 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5CCDF4C" w14:textId="77777777" w:rsidR="00232CCB" w:rsidRPr="004D7BD3" w:rsidRDefault="00232CCB" w:rsidP="00232CCB">
            <w:pPr>
              <w:jc w:val="both"/>
              <w:rPr>
                <w:rFonts w:ascii="Arial" w:hAnsi="Arial" w:cs="Arial"/>
                <w:bCs/>
                <w:color w:val="000000" w:themeColor="text1"/>
                <w:lang w:val="uk-UA"/>
              </w:rPr>
            </w:pPr>
            <w:r w:rsidRPr="004D7BD3">
              <w:rPr>
                <w:rFonts w:ascii="Arial" w:hAnsi="Arial" w:cs="Arial"/>
                <w:bCs/>
                <w:color w:val="000000" w:themeColor="text1"/>
                <w:lang w:val="uk-UA"/>
              </w:rPr>
              <w:t>6.1.</w:t>
            </w:r>
            <w:r w:rsidRPr="004D7BD3">
              <w:rPr>
                <w:rFonts w:ascii="Arial" w:hAnsi="Arial" w:cs="Arial"/>
                <w:bCs/>
                <w:color w:val="000000" w:themeColor="text1"/>
                <w:lang w:val="uk-UA"/>
              </w:rPr>
              <w:tab/>
              <w:t xml:space="preserve">Затвердити Статут Товариства у новій редакції. </w:t>
            </w:r>
          </w:p>
          <w:p w14:paraId="3F9F2C4B" w14:textId="77777777" w:rsidR="00232CCB" w:rsidRPr="004D7BD3" w:rsidRDefault="00232CCB" w:rsidP="00232CCB">
            <w:pPr>
              <w:jc w:val="both"/>
              <w:rPr>
                <w:rFonts w:ascii="Arial" w:hAnsi="Arial" w:cs="Arial"/>
                <w:bCs/>
                <w:color w:val="000000" w:themeColor="text1"/>
                <w:lang w:val="uk-UA"/>
              </w:rPr>
            </w:pPr>
            <w:r w:rsidRPr="004D7BD3">
              <w:rPr>
                <w:rFonts w:ascii="Arial" w:hAnsi="Arial" w:cs="Arial"/>
                <w:bCs/>
                <w:color w:val="000000" w:themeColor="text1"/>
                <w:lang w:val="uk-UA"/>
              </w:rPr>
              <w:t>6.2.</w:t>
            </w:r>
            <w:r w:rsidRPr="004D7BD3">
              <w:rPr>
                <w:rFonts w:ascii="Arial" w:hAnsi="Arial" w:cs="Arial"/>
                <w:bCs/>
                <w:color w:val="000000" w:themeColor="text1"/>
                <w:lang w:val="uk-UA"/>
              </w:rPr>
              <w:tab/>
              <w:t>Доручити Головуючому та Секретарю Загальних зборів акціонерів підписати Статут Товариства у новій редакції.</w:t>
            </w:r>
          </w:p>
          <w:p w14:paraId="5873103D" w14:textId="77777777" w:rsidR="00232CCB" w:rsidRPr="004D7BD3" w:rsidRDefault="00232CCB" w:rsidP="00232CCB">
            <w:pPr>
              <w:jc w:val="both"/>
              <w:rPr>
                <w:rFonts w:ascii="Arial" w:hAnsi="Arial" w:cs="Arial"/>
                <w:bCs/>
                <w:color w:val="000000" w:themeColor="text1"/>
                <w:lang w:val="uk-UA"/>
              </w:rPr>
            </w:pPr>
            <w:r w:rsidRPr="004D7BD3">
              <w:rPr>
                <w:rFonts w:ascii="Arial" w:hAnsi="Arial" w:cs="Arial"/>
                <w:bCs/>
                <w:color w:val="000000" w:themeColor="text1"/>
                <w:lang w:val="uk-UA"/>
              </w:rPr>
              <w:t>6.3.</w:t>
            </w:r>
            <w:r w:rsidRPr="004D7BD3">
              <w:rPr>
                <w:rFonts w:ascii="Arial" w:hAnsi="Arial" w:cs="Arial"/>
                <w:bCs/>
                <w:color w:val="000000" w:themeColor="text1"/>
                <w:lang w:val="uk-UA"/>
              </w:rPr>
              <w:tab/>
              <w:t>У зв’язку з прийняттям рішень, які зазначені у п. 6.1. та п. 6.2. цього Протоколу Загальних зборів акціонерів Товариства, надати повноваження Генеральному директору Товариства або особі, яка виконує обов’язки Генерального директора, або іншій особі, яка уповноважена на це виданою від імені Товариства довіреністю, здійснювати усі дії, пов’язані з державною реєстрацією Статуту Товариства в новій редакції та зміною до відомостей щодо Товариства, які містяться в Єдиному державному реєстрі юридичних осіб, фізичних осіб – підприємців та громадських формувань.</w:t>
            </w:r>
          </w:p>
          <w:p w14:paraId="789B0C0A" w14:textId="0A3C0F4E" w:rsidR="002C13C4" w:rsidRPr="004D7BD3" w:rsidRDefault="00232CCB" w:rsidP="00D80872">
            <w:pPr>
              <w:jc w:val="both"/>
              <w:rPr>
                <w:rFonts w:ascii="Arial" w:hAnsi="Arial" w:cs="Arial"/>
                <w:bCs/>
                <w:color w:val="000000" w:themeColor="text1"/>
                <w:lang w:val="uk-UA"/>
              </w:rPr>
            </w:pPr>
            <w:r w:rsidRPr="004D7BD3">
              <w:rPr>
                <w:rFonts w:ascii="Arial" w:hAnsi="Arial" w:cs="Arial"/>
                <w:bCs/>
                <w:color w:val="000000" w:themeColor="text1"/>
                <w:lang w:val="uk-UA"/>
              </w:rPr>
              <w:lastRenderedPageBreak/>
              <w:t>6.4.</w:t>
            </w:r>
            <w:r w:rsidRPr="004D7BD3">
              <w:rPr>
                <w:rFonts w:ascii="Arial" w:hAnsi="Arial" w:cs="Arial"/>
                <w:bCs/>
                <w:color w:val="000000" w:themeColor="text1"/>
                <w:lang w:val="uk-UA"/>
              </w:rPr>
              <w:tab/>
              <w:t>Встановити, що Статут Товариства у новій редакції набуває чинності з дня його державної реєстрації.</w:t>
            </w:r>
          </w:p>
        </w:tc>
      </w:tr>
      <w:tr w:rsidR="004D7BD3" w:rsidRPr="004D7BD3" w14:paraId="0E5A0A1B"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306B3A87" w14:textId="4A0E1C78" w:rsidR="002C13C4" w:rsidRPr="004D7BD3" w:rsidRDefault="002C13C4" w:rsidP="00D80872">
            <w:pPr>
              <w:jc w:val="both"/>
              <w:rPr>
                <w:rFonts w:ascii="Arial" w:hAnsi="Arial" w:cs="Arial"/>
                <w:bCs/>
                <w:color w:val="000000" w:themeColor="text1"/>
                <w:lang w:val="uk-UA"/>
              </w:rPr>
            </w:pPr>
            <w:r w:rsidRPr="004D7BD3">
              <w:rPr>
                <w:rFonts w:ascii="Arial" w:hAnsi="Arial" w:cs="Arial"/>
                <w:bCs/>
                <w:color w:val="000000" w:themeColor="text1"/>
                <w:lang w:val="uk-UA"/>
              </w:rPr>
              <w:lastRenderedPageBreak/>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CB11580" w14:textId="77777777" w:rsidR="002C13C4" w:rsidRPr="004D7BD3" w:rsidRDefault="002C13C4" w:rsidP="00D80872">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6A89CFAC" w14:textId="77777777" w:rsidTr="00D80872">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0929BC7" w14:textId="77777777" w:rsidR="002C13C4" w:rsidRPr="004D7BD3" w:rsidRDefault="002C13C4" w:rsidP="00D80872">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236EF7B0" w14:textId="77777777" w:rsidR="002C13C4" w:rsidRPr="004D7BD3" w:rsidRDefault="002C13C4" w:rsidP="00D80872">
                  <w:pPr>
                    <w:contextualSpacing/>
                    <w:rPr>
                      <w:rFonts w:ascii="Arial" w:hAnsi="Arial" w:cs="Arial"/>
                      <w:b/>
                      <w:color w:val="000000" w:themeColor="text1"/>
                      <w:lang w:val="uk-UA"/>
                    </w:rPr>
                  </w:pPr>
                </w:p>
                <w:p w14:paraId="7320DEF8" w14:textId="77777777" w:rsidR="002C13C4" w:rsidRPr="004D7BD3" w:rsidRDefault="002C13C4" w:rsidP="00D80872">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4F16CD99" w14:textId="77777777" w:rsidR="002C13C4" w:rsidRPr="004D7BD3" w:rsidRDefault="002C13C4" w:rsidP="00D80872">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38DA4A03" w14:textId="77777777" w:rsidR="002C13C4" w:rsidRPr="004D7BD3" w:rsidRDefault="002C13C4" w:rsidP="00D80872">
                  <w:pPr>
                    <w:spacing w:before="100" w:after="100"/>
                    <w:contextualSpacing/>
                    <w:rPr>
                      <w:rFonts w:ascii="Arial" w:hAnsi="Arial" w:cs="Arial"/>
                      <w:b/>
                      <w:color w:val="000000" w:themeColor="text1"/>
                      <w:lang w:val="uk-UA"/>
                    </w:rPr>
                  </w:pPr>
                </w:p>
                <w:p w14:paraId="2956305B" w14:textId="77777777" w:rsidR="002C13C4" w:rsidRPr="004D7BD3" w:rsidRDefault="002C13C4" w:rsidP="00D80872">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43F0F7AA" w14:textId="77777777" w:rsidR="002C13C4" w:rsidRPr="004D7BD3" w:rsidRDefault="002C13C4" w:rsidP="00D80872">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720718B7" w14:textId="77777777" w:rsidTr="00D80872">
        <w:tc>
          <w:tcPr>
            <w:tcW w:w="10060" w:type="dxa"/>
            <w:tcBorders>
              <w:top w:val="nil"/>
              <w:left w:val="nil"/>
              <w:bottom w:val="nil"/>
              <w:right w:val="nil"/>
            </w:tcBorders>
          </w:tcPr>
          <w:p w14:paraId="2DB41E9C" w14:textId="77777777" w:rsidR="00CA345E" w:rsidRPr="004D7BD3" w:rsidRDefault="00CA345E" w:rsidP="00D80872">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3AB560D0"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154C20B7" w14:textId="34C8FF91" w:rsidR="00CA345E" w:rsidRPr="004D7BD3" w:rsidRDefault="00CA345E" w:rsidP="00D80872">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7:</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48FC641" w14:textId="7BEB3F85" w:rsidR="00CA345E" w:rsidRPr="004D7BD3" w:rsidRDefault="00232CCB" w:rsidP="00D80872">
            <w:pPr>
              <w:jc w:val="both"/>
              <w:rPr>
                <w:rFonts w:ascii="Arial" w:hAnsi="Arial" w:cs="Arial"/>
                <w:b/>
                <w:bCs/>
                <w:color w:val="000000" w:themeColor="text1"/>
                <w:lang w:val="uk-UA"/>
              </w:rPr>
            </w:pPr>
            <w:r w:rsidRPr="004D7BD3">
              <w:rPr>
                <w:rFonts w:ascii="Arial" w:hAnsi="Arial" w:cs="Arial"/>
                <w:b/>
                <w:bCs/>
                <w:color w:val="000000" w:themeColor="text1"/>
                <w:lang w:val="uk-UA"/>
              </w:rPr>
              <w:t>Щодо визначення органів управління Товариства.</w:t>
            </w:r>
          </w:p>
        </w:tc>
      </w:tr>
      <w:tr w:rsidR="004D7BD3" w:rsidRPr="000417D8" w14:paraId="0EA204CA"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5B4FE40D" w14:textId="7F581258" w:rsidR="00CA345E" w:rsidRPr="004D7BD3" w:rsidRDefault="00B439E1" w:rsidP="00D80872">
            <w:pPr>
              <w:jc w:val="both"/>
              <w:rPr>
                <w:rFonts w:ascii="Arial" w:hAnsi="Arial" w:cs="Arial"/>
                <w:bCs/>
                <w:color w:val="000000" w:themeColor="text1"/>
                <w:lang w:val="uk-UA"/>
              </w:rPr>
            </w:pPr>
            <w:r>
              <w:rPr>
                <w:rFonts w:ascii="Arial" w:hAnsi="Arial" w:cs="Arial"/>
                <w:bCs/>
                <w:color w:val="000000" w:themeColor="text1"/>
                <w:lang w:val="uk-UA"/>
              </w:rPr>
              <w:t>Проект</w:t>
            </w:r>
            <w:r w:rsidR="00CA345E" w:rsidRPr="004D7BD3">
              <w:rPr>
                <w:rFonts w:ascii="Arial" w:hAnsi="Arial" w:cs="Arial"/>
                <w:bCs/>
                <w:color w:val="000000" w:themeColor="text1"/>
                <w:lang w:val="uk-UA"/>
              </w:rPr>
              <w:t xml:space="preserve"> рішення з питання порядку денного № 7:</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8E23D94" w14:textId="77777777" w:rsidR="00232CCB" w:rsidRPr="004D7BD3" w:rsidRDefault="00232CCB" w:rsidP="00232CCB">
            <w:pPr>
              <w:jc w:val="both"/>
              <w:rPr>
                <w:rFonts w:ascii="Arial" w:hAnsi="Arial" w:cs="Arial"/>
                <w:bCs/>
                <w:color w:val="000000" w:themeColor="text1"/>
                <w:lang w:val="uk-UA"/>
              </w:rPr>
            </w:pPr>
            <w:r w:rsidRPr="004D7BD3">
              <w:rPr>
                <w:rFonts w:ascii="Arial" w:hAnsi="Arial" w:cs="Arial"/>
                <w:bCs/>
                <w:color w:val="000000" w:themeColor="text1"/>
                <w:lang w:val="uk-UA"/>
              </w:rPr>
              <w:t>7.1.</w:t>
            </w:r>
            <w:r w:rsidRPr="004D7BD3">
              <w:rPr>
                <w:rFonts w:ascii="Arial" w:hAnsi="Arial" w:cs="Arial"/>
                <w:bCs/>
                <w:color w:val="000000" w:themeColor="text1"/>
                <w:lang w:val="uk-UA"/>
              </w:rPr>
              <w:tab/>
              <w:t xml:space="preserve">З дати державної реєстрації Статуту Товариства у новій редакції, рішення щодо затвердження якого прийнято у п. 6.1. цього Протоколу Загальних зборів акціонерів Товариства, визначити наступні органи управління Товариства: </w:t>
            </w:r>
          </w:p>
          <w:p w14:paraId="2A6133E7" w14:textId="77777777" w:rsidR="00232CCB" w:rsidRPr="004D7BD3" w:rsidRDefault="00232CCB" w:rsidP="00232CCB">
            <w:pPr>
              <w:jc w:val="both"/>
              <w:rPr>
                <w:rFonts w:ascii="Arial" w:hAnsi="Arial" w:cs="Arial"/>
                <w:bCs/>
                <w:color w:val="000000" w:themeColor="text1"/>
                <w:lang w:val="uk-UA"/>
              </w:rPr>
            </w:pPr>
            <w:r w:rsidRPr="004D7BD3">
              <w:rPr>
                <w:rFonts w:ascii="Arial" w:hAnsi="Arial" w:cs="Arial"/>
                <w:bCs/>
                <w:color w:val="000000" w:themeColor="text1"/>
                <w:lang w:val="uk-UA"/>
              </w:rPr>
              <w:t>7.1.1.</w:t>
            </w:r>
            <w:r w:rsidRPr="004D7BD3">
              <w:rPr>
                <w:rFonts w:ascii="Arial" w:hAnsi="Arial" w:cs="Arial"/>
                <w:bCs/>
                <w:color w:val="000000" w:themeColor="text1"/>
                <w:lang w:val="uk-UA"/>
              </w:rPr>
              <w:tab/>
              <w:t>Загальні збори акціонерів;</w:t>
            </w:r>
          </w:p>
          <w:p w14:paraId="6E10F64A" w14:textId="60C33E58" w:rsidR="00232CCB" w:rsidRPr="004D7BD3" w:rsidRDefault="00232CCB" w:rsidP="00232CCB">
            <w:pPr>
              <w:jc w:val="both"/>
              <w:rPr>
                <w:rFonts w:ascii="Arial" w:hAnsi="Arial" w:cs="Arial"/>
                <w:bCs/>
                <w:color w:val="000000" w:themeColor="text1"/>
                <w:lang w:val="uk-UA"/>
              </w:rPr>
            </w:pPr>
            <w:r w:rsidRPr="004D7BD3">
              <w:rPr>
                <w:rFonts w:ascii="Arial" w:hAnsi="Arial" w:cs="Arial"/>
                <w:bCs/>
                <w:color w:val="000000" w:themeColor="text1"/>
                <w:lang w:val="uk-UA"/>
              </w:rPr>
              <w:t>7.1.2.</w:t>
            </w:r>
            <w:r w:rsidRPr="004D7BD3">
              <w:rPr>
                <w:rFonts w:ascii="Arial" w:hAnsi="Arial" w:cs="Arial"/>
                <w:bCs/>
                <w:color w:val="000000" w:themeColor="text1"/>
                <w:lang w:val="uk-UA"/>
              </w:rPr>
              <w:tab/>
              <w:t>Наглядова рада.</w:t>
            </w:r>
          </w:p>
          <w:p w14:paraId="62EBE44B" w14:textId="7CEB0F9F" w:rsidR="00CA345E" w:rsidRPr="004D7BD3" w:rsidRDefault="00232CCB" w:rsidP="00D80872">
            <w:pPr>
              <w:jc w:val="both"/>
              <w:rPr>
                <w:rFonts w:ascii="Arial" w:hAnsi="Arial" w:cs="Arial"/>
                <w:bCs/>
                <w:color w:val="000000" w:themeColor="text1"/>
                <w:lang w:val="uk-UA"/>
              </w:rPr>
            </w:pPr>
            <w:r w:rsidRPr="004D7BD3">
              <w:rPr>
                <w:rFonts w:ascii="Arial" w:hAnsi="Arial" w:cs="Arial"/>
                <w:bCs/>
                <w:color w:val="000000" w:themeColor="text1"/>
                <w:lang w:val="uk-UA"/>
              </w:rPr>
              <w:t>7.2.</w:t>
            </w:r>
            <w:r w:rsidRPr="004D7BD3">
              <w:rPr>
                <w:rFonts w:ascii="Arial" w:hAnsi="Arial" w:cs="Arial"/>
                <w:bCs/>
                <w:color w:val="000000" w:themeColor="text1"/>
                <w:lang w:val="uk-UA"/>
              </w:rPr>
              <w:tab/>
              <w:t>Внести до Єдиного державного реєстру юридичних осіб, фізичних осіб – підприємців та громадських формувань зміни до відомостей щодо найменування органів управління Товариства та зазначити наступні органи управління Товариства: «Загальні збори акціонерів», «Наглядова рада».</w:t>
            </w:r>
          </w:p>
        </w:tc>
      </w:tr>
      <w:tr w:rsidR="004D7BD3" w:rsidRPr="004D7BD3" w14:paraId="73DC7046"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789E704D" w14:textId="43723AF9" w:rsidR="00CA345E" w:rsidRPr="004D7BD3" w:rsidRDefault="00CA345E" w:rsidP="00D80872">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7:</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1473FA4" w14:textId="77777777" w:rsidR="00CA345E" w:rsidRPr="004D7BD3" w:rsidRDefault="00CA345E" w:rsidP="00D80872">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1B1A6865" w14:textId="77777777" w:rsidTr="00D80872">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5617894" w14:textId="77777777" w:rsidR="00CA345E" w:rsidRPr="004D7BD3" w:rsidRDefault="00CA345E" w:rsidP="00D80872">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175BA54D" w14:textId="77777777" w:rsidR="00CA345E" w:rsidRPr="004D7BD3" w:rsidRDefault="00CA345E" w:rsidP="00D80872">
                  <w:pPr>
                    <w:contextualSpacing/>
                    <w:rPr>
                      <w:rFonts w:ascii="Arial" w:hAnsi="Arial" w:cs="Arial"/>
                      <w:b/>
                      <w:color w:val="000000" w:themeColor="text1"/>
                      <w:lang w:val="uk-UA"/>
                    </w:rPr>
                  </w:pPr>
                </w:p>
                <w:p w14:paraId="31E14527" w14:textId="77777777" w:rsidR="00CA345E" w:rsidRPr="004D7BD3" w:rsidRDefault="00CA345E" w:rsidP="00D80872">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A26BC44" w14:textId="77777777" w:rsidR="00CA345E" w:rsidRPr="004D7BD3" w:rsidRDefault="00CA345E" w:rsidP="00D80872">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2B11410A" w14:textId="77777777" w:rsidR="00CA345E" w:rsidRPr="004D7BD3" w:rsidRDefault="00CA345E" w:rsidP="00D80872">
                  <w:pPr>
                    <w:spacing w:before="100" w:after="100"/>
                    <w:contextualSpacing/>
                    <w:rPr>
                      <w:rFonts w:ascii="Arial" w:hAnsi="Arial" w:cs="Arial"/>
                      <w:b/>
                      <w:color w:val="000000" w:themeColor="text1"/>
                      <w:lang w:val="uk-UA"/>
                    </w:rPr>
                  </w:pPr>
                </w:p>
                <w:p w14:paraId="4FF8E949" w14:textId="77777777" w:rsidR="00CA345E" w:rsidRPr="004D7BD3" w:rsidRDefault="00CA345E" w:rsidP="00D80872">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5F239A1F" w14:textId="77777777" w:rsidR="00CA345E" w:rsidRPr="004D7BD3" w:rsidRDefault="00CA345E" w:rsidP="00D80872">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5CE1C02F" w14:textId="77777777" w:rsidTr="00D80872">
        <w:tc>
          <w:tcPr>
            <w:tcW w:w="10060" w:type="dxa"/>
            <w:tcBorders>
              <w:top w:val="nil"/>
              <w:left w:val="nil"/>
              <w:bottom w:val="nil"/>
              <w:right w:val="nil"/>
            </w:tcBorders>
          </w:tcPr>
          <w:p w14:paraId="7255B3DB" w14:textId="77777777" w:rsidR="00670119" w:rsidRPr="004D7BD3" w:rsidRDefault="00670119" w:rsidP="00D80872">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192776CB"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5B96AD01" w14:textId="1FE6644C" w:rsidR="00670119" w:rsidRPr="004D7BD3" w:rsidRDefault="00670119" w:rsidP="00D80872">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8:</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E77E8B6" w14:textId="5FBB8F1B" w:rsidR="00670119" w:rsidRPr="004D7BD3" w:rsidRDefault="00232CCB" w:rsidP="00D80872">
            <w:pPr>
              <w:jc w:val="both"/>
              <w:rPr>
                <w:rFonts w:ascii="Arial" w:hAnsi="Arial" w:cs="Arial"/>
                <w:b/>
                <w:bCs/>
                <w:color w:val="000000" w:themeColor="text1"/>
                <w:lang w:val="uk-UA"/>
              </w:rPr>
            </w:pPr>
            <w:r w:rsidRPr="004D7BD3">
              <w:rPr>
                <w:rFonts w:ascii="Arial" w:hAnsi="Arial" w:cs="Arial"/>
                <w:b/>
                <w:bCs/>
                <w:color w:val="000000" w:themeColor="text1"/>
                <w:lang w:val="uk-UA"/>
              </w:rPr>
              <w:t>Підтвердження повноважень Генерального директора Товариства.</w:t>
            </w:r>
          </w:p>
        </w:tc>
      </w:tr>
      <w:tr w:rsidR="004D7BD3" w:rsidRPr="004D7BD3" w14:paraId="551EB388"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1A051A12" w14:textId="7F73713E" w:rsidR="00670119" w:rsidRPr="004D7BD3" w:rsidRDefault="00B439E1" w:rsidP="00D80872">
            <w:pPr>
              <w:jc w:val="both"/>
              <w:rPr>
                <w:rFonts w:ascii="Arial" w:hAnsi="Arial" w:cs="Arial"/>
                <w:bCs/>
                <w:color w:val="000000" w:themeColor="text1"/>
                <w:lang w:val="uk-UA"/>
              </w:rPr>
            </w:pPr>
            <w:r>
              <w:rPr>
                <w:rFonts w:ascii="Arial" w:hAnsi="Arial" w:cs="Arial"/>
                <w:bCs/>
                <w:color w:val="000000" w:themeColor="text1"/>
                <w:lang w:val="uk-UA"/>
              </w:rPr>
              <w:t>Проект</w:t>
            </w:r>
            <w:r w:rsidR="00670119" w:rsidRPr="004D7BD3">
              <w:rPr>
                <w:rFonts w:ascii="Arial" w:hAnsi="Arial" w:cs="Arial"/>
                <w:bCs/>
                <w:color w:val="000000" w:themeColor="text1"/>
                <w:lang w:val="uk-UA"/>
              </w:rPr>
              <w:t xml:space="preserve"> рішення з питання порядку денного № 8:</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0C5F396" w14:textId="05B4B675" w:rsidR="00670119" w:rsidRPr="004D7BD3" w:rsidRDefault="00232CCB" w:rsidP="00D252CE">
            <w:pPr>
              <w:jc w:val="both"/>
              <w:rPr>
                <w:rFonts w:ascii="Arial" w:hAnsi="Arial" w:cs="Arial"/>
                <w:bCs/>
                <w:color w:val="000000" w:themeColor="text1"/>
                <w:lang w:val="uk-UA"/>
              </w:rPr>
            </w:pPr>
            <w:r w:rsidRPr="004D7BD3">
              <w:rPr>
                <w:rFonts w:ascii="Arial" w:hAnsi="Arial" w:cs="Arial"/>
                <w:bCs/>
                <w:color w:val="000000" w:themeColor="text1"/>
                <w:lang w:val="uk-UA"/>
              </w:rPr>
              <w:t>8.1.</w:t>
            </w:r>
            <w:r w:rsidRPr="004D7BD3">
              <w:rPr>
                <w:rFonts w:ascii="Arial" w:hAnsi="Arial" w:cs="Arial"/>
                <w:bCs/>
                <w:color w:val="000000" w:themeColor="text1"/>
                <w:lang w:val="uk-UA"/>
              </w:rPr>
              <w:tab/>
            </w:r>
            <w:r w:rsidR="00714C68" w:rsidRPr="00714C68">
              <w:rPr>
                <w:rFonts w:ascii="Arial" w:hAnsi="Arial" w:cs="Arial"/>
                <w:bCs/>
                <w:color w:val="000000" w:themeColor="text1"/>
                <w:lang w:val="uk-UA"/>
              </w:rPr>
              <w:t>Визначити, що повноваження Яцини Олександра Гавриловича на посаді Генерального директора Товариства продовжують бути чинними також у зв’язку із затвердженням Статуту Товариства в новій редакції.</w:t>
            </w:r>
          </w:p>
        </w:tc>
      </w:tr>
      <w:tr w:rsidR="004D7BD3" w:rsidRPr="004D7BD3" w14:paraId="3CE24879"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15DA53C8" w14:textId="5A65A24D" w:rsidR="00670119" w:rsidRPr="004D7BD3" w:rsidRDefault="00670119" w:rsidP="00D80872">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8:</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3CCDE4B" w14:textId="77777777" w:rsidR="00670119" w:rsidRPr="004D7BD3" w:rsidRDefault="00670119" w:rsidP="00D80872">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0A6AFCA6" w14:textId="77777777" w:rsidTr="00D80872">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578DDC2" w14:textId="77777777" w:rsidR="00670119" w:rsidRPr="004D7BD3" w:rsidRDefault="00670119" w:rsidP="00D80872">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58E00E5A" w14:textId="77777777" w:rsidR="00670119" w:rsidRPr="004D7BD3" w:rsidRDefault="00670119" w:rsidP="00D80872">
                  <w:pPr>
                    <w:contextualSpacing/>
                    <w:rPr>
                      <w:rFonts w:ascii="Arial" w:hAnsi="Arial" w:cs="Arial"/>
                      <w:b/>
                      <w:color w:val="000000" w:themeColor="text1"/>
                      <w:lang w:val="uk-UA"/>
                    </w:rPr>
                  </w:pPr>
                </w:p>
                <w:p w14:paraId="26937959" w14:textId="77777777" w:rsidR="00670119" w:rsidRPr="004D7BD3" w:rsidRDefault="00670119" w:rsidP="00D80872">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02A31F55" w14:textId="77777777" w:rsidR="00670119" w:rsidRPr="004D7BD3" w:rsidRDefault="00670119" w:rsidP="00D80872">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46F5A4BE" w14:textId="77777777" w:rsidR="00670119" w:rsidRPr="004D7BD3" w:rsidRDefault="00670119" w:rsidP="00D80872">
                  <w:pPr>
                    <w:spacing w:before="100" w:after="100"/>
                    <w:contextualSpacing/>
                    <w:rPr>
                      <w:rFonts w:ascii="Arial" w:hAnsi="Arial" w:cs="Arial"/>
                      <w:b/>
                      <w:color w:val="000000" w:themeColor="text1"/>
                      <w:lang w:val="uk-UA"/>
                    </w:rPr>
                  </w:pPr>
                </w:p>
                <w:p w14:paraId="58BDF4F3" w14:textId="77777777" w:rsidR="00670119" w:rsidRPr="004D7BD3" w:rsidRDefault="00670119" w:rsidP="00D80872">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456B3523" w14:textId="77777777" w:rsidR="00670119" w:rsidRPr="004D7BD3" w:rsidRDefault="00670119" w:rsidP="00D80872">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21DEA216" w14:textId="77777777" w:rsidTr="00D80872">
        <w:tc>
          <w:tcPr>
            <w:tcW w:w="10060" w:type="dxa"/>
            <w:tcBorders>
              <w:top w:val="nil"/>
              <w:left w:val="nil"/>
              <w:bottom w:val="nil"/>
              <w:right w:val="nil"/>
            </w:tcBorders>
          </w:tcPr>
          <w:p w14:paraId="536D4436" w14:textId="77777777" w:rsidR="00670119" w:rsidRPr="004D7BD3" w:rsidRDefault="00670119" w:rsidP="00D80872">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37CEC5C3"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74FCF0FE" w14:textId="0CC6C52F" w:rsidR="00670119" w:rsidRPr="004D7BD3" w:rsidRDefault="00670119" w:rsidP="00D80872">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9:</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6B639A9" w14:textId="494E334F" w:rsidR="00670119" w:rsidRPr="004D7BD3" w:rsidRDefault="00232CCB" w:rsidP="00D80872">
            <w:pPr>
              <w:jc w:val="both"/>
              <w:rPr>
                <w:rFonts w:ascii="Arial" w:hAnsi="Arial" w:cs="Arial"/>
                <w:b/>
                <w:bCs/>
                <w:color w:val="000000" w:themeColor="text1"/>
                <w:lang w:val="uk-UA"/>
              </w:rPr>
            </w:pPr>
            <w:r w:rsidRPr="004D7BD3">
              <w:rPr>
                <w:rFonts w:ascii="Arial" w:hAnsi="Arial" w:cs="Arial"/>
                <w:b/>
                <w:bCs/>
                <w:color w:val="000000" w:themeColor="text1"/>
                <w:lang w:val="uk-UA"/>
              </w:rPr>
              <w:t>Припинення повноважень членів Наглядової ради Товариства.</w:t>
            </w:r>
          </w:p>
        </w:tc>
      </w:tr>
      <w:tr w:rsidR="004D7BD3" w:rsidRPr="004D7BD3" w14:paraId="702379B8"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12859A9E" w14:textId="749B69A7" w:rsidR="00670119" w:rsidRPr="004D7BD3" w:rsidRDefault="00B439E1" w:rsidP="00D80872">
            <w:pPr>
              <w:jc w:val="both"/>
              <w:rPr>
                <w:rFonts w:ascii="Arial" w:hAnsi="Arial" w:cs="Arial"/>
                <w:bCs/>
                <w:color w:val="000000" w:themeColor="text1"/>
                <w:lang w:val="uk-UA"/>
              </w:rPr>
            </w:pPr>
            <w:r>
              <w:rPr>
                <w:rFonts w:ascii="Arial" w:hAnsi="Arial" w:cs="Arial"/>
                <w:bCs/>
                <w:color w:val="000000" w:themeColor="text1"/>
                <w:lang w:val="uk-UA"/>
              </w:rPr>
              <w:t>Проект</w:t>
            </w:r>
            <w:r w:rsidR="00670119" w:rsidRPr="004D7BD3">
              <w:rPr>
                <w:rFonts w:ascii="Arial" w:hAnsi="Arial" w:cs="Arial"/>
                <w:bCs/>
                <w:color w:val="000000" w:themeColor="text1"/>
                <w:lang w:val="uk-UA"/>
              </w:rPr>
              <w:t xml:space="preserve"> рішення з питання порядку денного № 9:</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46B69C1" w14:textId="5C4B7111" w:rsidR="00714C68" w:rsidRPr="000417D8" w:rsidRDefault="00232CCB" w:rsidP="00714C68">
            <w:pPr>
              <w:jc w:val="both"/>
              <w:rPr>
                <w:rFonts w:ascii="Arial" w:hAnsi="Arial" w:cs="Arial"/>
                <w:bCs/>
                <w:color w:val="000000" w:themeColor="text1"/>
              </w:rPr>
            </w:pPr>
            <w:bookmarkStart w:id="1" w:name="_Hlk192235343"/>
            <w:r w:rsidRPr="004D7BD3">
              <w:rPr>
                <w:rFonts w:ascii="Arial" w:hAnsi="Arial" w:cs="Arial"/>
                <w:bCs/>
                <w:color w:val="000000" w:themeColor="text1"/>
                <w:lang w:val="uk-UA"/>
              </w:rPr>
              <w:t>9.1.</w:t>
            </w:r>
            <w:r w:rsidRPr="004D7BD3">
              <w:rPr>
                <w:rFonts w:ascii="Arial" w:hAnsi="Arial" w:cs="Arial"/>
                <w:bCs/>
                <w:color w:val="000000" w:themeColor="text1"/>
                <w:lang w:val="uk-UA"/>
              </w:rPr>
              <w:tab/>
            </w:r>
            <w:bookmarkEnd w:id="1"/>
            <w:r w:rsidR="00714C68" w:rsidRPr="00714C68">
              <w:rPr>
                <w:rFonts w:ascii="Arial" w:hAnsi="Arial" w:cs="Arial"/>
                <w:bCs/>
                <w:color w:val="000000" w:themeColor="text1"/>
                <w:lang w:val="uk-UA"/>
              </w:rPr>
              <w:t xml:space="preserve">З дати державної реєстрації Статуту Товариства у новій редакції, рішення щодо затвердження якого прийнято у п. 6.1. цього Протоколу Загальних зборів акціонерів Товариства, припинити повноваження Наглядової ради Товариства у наступному складі: </w:t>
            </w:r>
          </w:p>
          <w:p w14:paraId="27C4D0A7" w14:textId="77777777" w:rsidR="00714C68" w:rsidRPr="00714C68" w:rsidRDefault="00714C68" w:rsidP="00714C68">
            <w:pPr>
              <w:jc w:val="both"/>
              <w:rPr>
                <w:rFonts w:ascii="Arial" w:hAnsi="Arial" w:cs="Arial"/>
                <w:bCs/>
                <w:color w:val="000000" w:themeColor="text1"/>
                <w:lang w:val="uk-UA"/>
              </w:rPr>
            </w:pPr>
            <w:r w:rsidRPr="00714C68">
              <w:rPr>
                <w:rFonts w:ascii="Arial" w:hAnsi="Arial" w:cs="Arial"/>
                <w:bCs/>
                <w:color w:val="000000" w:themeColor="text1"/>
                <w:lang w:val="uk-UA"/>
              </w:rPr>
              <w:t xml:space="preserve">- </w:t>
            </w:r>
            <w:proofErr w:type="spellStart"/>
            <w:r w:rsidRPr="00714C68">
              <w:rPr>
                <w:rFonts w:ascii="Arial" w:hAnsi="Arial" w:cs="Arial"/>
                <w:bCs/>
                <w:color w:val="000000" w:themeColor="text1"/>
                <w:lang w:val="uk-UA"/>
              </w:rPr>
              <w:t>Гаращук</w:t>
            </w:r>
            <w:proofErr w:type="spellEnd"/>
            <w:r w:rsidRPr="00714C68">
              <w:rPr>
                <w:rFonts w:ascii="Arial" w:hAnsi="Arial" w:cs="Arial"/>
                <w:bCs/>
                <w:color w:val="000000" w:themeColor="text1"/>
                <w:lang w:val="uk-UA"/>
              </w:rPr>
              <w:t xml:space="preserve"> Світлана Володимирівна  – член Наглядової ради (представник акціонера ТОВ «МД ІСТЕЙТ»);</w:t>
            </w:r>
          </w:p>
          <w:p w14:paraId="448571B5" w14:textId="77777777" w:rsidR="00714C68" w:rsidRPr="00714C68" w:rsidRDefault="00714C68" w:rsidP="00714C68">
            <w:pPr>
              <w:jc w:val="both"/>
              <w:rPr>
                <w:rFonts w:ascii="Arial" w:hAnsi="Arial" w:cs="Arial"/>
                <w:bCs/>
                <w:color w:val="000000" w:themeColor="text1"/>
                <w:lang w:val="uk-UA"/>
              </w:rPr>
            </w:pPr>
            <w:r w:rsidRPr="00714C68">
              <w:rPr>
                <w:rFonts w:ascii="Arial" w:hAnsi="Arial" w:cs="Arial"/>
                <w:bCs/>
                <w:color w:val="000000" w:themeColor="text1"/>
                <w:lang w:val="uk-UA"/>
              </w:rPr>
              <w:t>- Бебешко Марина Сергіївна  – член Наглядової ради (представник акціонера ТОВ «МД ІСТЕЙТ»);</w:t>
            </w:r>
          </w:p>
          <w:p w14:paraId="4E67FAD4" w14:textId="77777777" w:rsidR="00714C68" w:rsidRPr="00714C68" w:rsidRDefault="00714C68" w:rsidP="00714C68">
            <w:pPr>
              <w:jc w:val="both"/>
              <w:rPr>
                <w:rFonts w:ascii="Arial" w:hAnsi="Arial" w:cs="Arial"/>
                <w:bCs/>
                <w:color w:val="000000" w:themeColor="text1"/>
                <w:lang w:val="uk-UA"/>
              </w:rPr>
            </w:pPr>
            <w:r w:rsidRPr="00714C68">
              <w:rPr>
                <w:rFonts w:ascii="Arial" w:hAnsi="Arial" w:cs="Arial"/>
                <w:bCs/>
                <w:color w:val="000000" w:themeColor="text1"/>
                <w:lang w:val="uk-UA"/>
              </w:rPr>
              <w:t>- Адаменко Юрій Анатолійович – член Наглядової ради (представник акціонера ТОВ «МД ГРУП»);</w:t>
            </w:r>
          </w:p>
          <w:p w14:paraId="2A894B88" w14:textId="58DBBEBB" w:rsidR="00670119" w:rsidRPr="004D7BD3" w:rsidRDefault="00714C68" w:rsidP="00D80872">
            <w:pPr>
              <w:jc w:val="both"/>
              <w:rPr>
                <w:rFonts w:ascii="Arial" w:hAnsi="Arial" w:cs="Arial"/>
                <w:bCs/>
                <w:color w:val="000000" w:themeColor="text1"/>
                <w:lang w:val="uk-UA"/>
              </w:rPr>
            </w:pPr>
            <w:r w:rsidRPr="00714C68">
              <w:rPr>
                <w:rFonts w:ascii="Arial" w:hAnsi="Arial" w:cs="Arial"/>
                <w:bCs/>
                <w:color w:val="000000" w:themeColor="text1"/>
                <w:lang w:val="uk-UA"/>
              </w:rPr>
              <w:t>- Ніколенко Микола Миколайович – член Наглядової ради (представник акціонера ТОВ «МД ГРУП»).</w:t>
            </w:r>
          </w:p>
        </w:tc>
      </w:tr>
      <w:tr w:rsidR="004D7BD3" w:rsidRPr="004D7BD3" w14:paraId="3833829F" w14:textId="77777777" w:rsidTr="00D80872">
        <w:tc>
          <w:tcPr>
            <w:tcW w:w="3261" w:type="dxa"/>
            <w:tcBorders>
              <w:top w:val="single" w:sz="4" w:space="0" w:color="auto"/>
              <w:left w:val="single" w:sz="4" w:space="0" w:color="auto"/>
              <w:bottom w:val="single" w:sz="4" w:space="0" w:color="auto"/>
              <w:right w:val="single" w:sz="4" w:space="0" w:color="auto"/>
            </w:tcBorders>
            <w:shd w:val="clear" w:color="auto" w:fill="auto"/>
          </w:tcPr>
          <w:p w14:paraId="1C017577" w14:textId="3A1A2DA0" w:rsidR="00670119" w:rsidRPr="004D7BD3" w:rsidRDefault="00670119" w:rsidP="00D80872">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9:</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F04262D" w14:textId="77777777" w:rsidR="00670119" w:rsidRPr="004D7BD3" w:rsidRDefault="00670119" w:rsidP="00D80872">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1646056F" w14:textId="77777777" w:rsidTr="00D80872">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5D398548" w14:textId="77777777" w:rsidR="00670119" w:rsidRPr="004D7BD3" w:rsidRDefault="00670119" w:rsidP="00D80872">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02BAFB98" w14:textId="77777777" w:rsidR="00670119" w:rsidRPr="004D7BD3" w:rsidRDefault="00670119" w:rsidP="00D80872">
                  <w:pPr>
                    <w:contextualSpacing/>
                    <w:rPr>
                      <w:rFonts w:ascii="Arial" w:hAnsi="Arial" w:cs="Arial"/>
                      <w:b/>
                      <w:color w:val="000000" w:themeColor="text1"/>
                      <w:lang w:val="uk-UA"/>
                    </w:rPr>
                  </w:pPr>
                </w:p>
                <w:p w14:paraId="5A52A0ED" w14:textId="77777777" w:rsidR="00670119" w:rsidRPr="004D7BD3" w:rsidRDefault="00670119" w:rsidP="00D80872">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2EF49279" w14:textId="77777777" w:rsidR="00670119" w:rsidRPr="004D7BD3" w:rsidRDefault="00670119" w:rsidP="00D80872">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77A3E56D" w14:textId="77777777" w:rsidR="00670119" w:rsidRPr="004D7BD3" w:rsidRDefault="00670119" w:rsidP="00D80872">
                  <w:pPr>
                    <w:spacing w:before="100" w:after="100"/>
                    <w:contextualSpacing/>
                    <w:rPr>
                      <w:rFonts w:ascii="Arial" w:hAnsi="Arial" w:cs="Arial"/>
                      <w:b/>
                      <w:color w:val="000000" w:themeColor="text1"/>
                      <w:lang w:val="uk-UA"/>
                    </w:rPr>
                  </w:pPr>
                </w:p>
                <w:p w14:paraId="65A56CA6" w14:textId="77777777" w:rsidR="00670119" w:rsidRPr="004D7BD3" w:rsidRDefault="00670119" w:rsidP="00D80872">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174B20BC" w14:textId="77777777" w:rsidR="00670119" w:rsidRPr="004D7BD3" w:rsidRDefault="00670119" w:rsidP="00D80872">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6F4A39DF" w14:textId="77777777" w:rsidTr="00391713">
        <w:tc>
          <w:tcPr>
            <w:tcW w:w="10060" w:type="dxa"/>
            <w:tcBorders>
              <w:top w:val="nil"/>
              <w:left w:val="nil"/>
              <w:bottom w:val="nil"/>
              <w:right w:val="nil"/>
            </w:tcBorders>
          </w:tcPr>
          <w:p w14:paraId="55DF36E8" w14:textId="77777777" w:rsidR="00FB72EE" w:rsidRPr="004D7BD3" w:rsidRDefault="00FB72EE" w:rsidP="00391713">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20343A20"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0D9B06D1" w14:textId="201ECB2F" w:rsidR="00FB72EE" w:rsidRPr="004D7BD3" w:rsidRDefault="00FB72EE" w:rsidP="00391713">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11:</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F613B7F" w14:textId="5536D1F3" w:rsidR="00FB72EE" w:rsidRPr="004D7BD3" w:rsidRDefault="00FB72EE" w:rsidP="00391713">
            <w:pPr>
              <w:jc w:val="both"/>
              <w:rPr>
                <w:rFonts w:ascii="Arial" w:hAnsi="Arial" w:cs="Arial"/>
                <w:b/>
                <w:bCs/>
                <w:color w:val="000000" w:themeColor="text1"/>
                <w:lang w:val="uk-UA"/>
              </w:rPr>
            </w:pPr>
            <w:r w:rsidRPr="004D7BD3">
              <w:rPr>
                <w:rFonts w:ascii="Arial" w:hAnsi="Arial" w:cs="Arial"/>
                <w:b/>
                <w:bCs/>
                <w:color w:val="000000" w:themeColor="text1"/>
                <w:lang w:val="uk-UA"/>
              </w:rPr>
              <w:t>Визначення строку повноважень членів Наглядової ради Товариства.</w:t>
            </w:r>
          </w:p>
        </w:tc>
      </w:tr>
      <w:tr w:rsidR="004D7BD3" w:rsidRPr="004D7BD3" w14:paraId="3C8AF25E"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0EA69FF1" w14:textId="71FE84AB" w:rsidR="00FB72EE" w:rsidRPr="004D7BD3" w:rsidRDefault="00B439E1" w:rsidP="00391713">
            <w:pPr>
              <w:jc w:val="both"/>
              <w:rPr>
                <w:rFonts w:ascii="Arial" w:hAnsi="Arial" w:cs="Arial"/>
                <w:bCs/>
                <w:color w:val="000000" w:themeColor="text1"/>
                <w:lang w:val="uk-UA"/>
              </w:rPr>
            </w:pPr>
            <w:r>
              <w:rPr>
                <w:rFonts w:ascii="Arial" w:hAnsi="Arial" w:cs="Arial"/>
                <w:bCs/>
                <w:color w:val="000000" w:themeColor="text1"/>
                <w:lang w:val="uk-UA"/>
              </w:rPr>
              <w:lastRenderedPageBreak/>
              <w:t>Проект</w:t>
            </w:r>
            <w:r w:rsidR="00FB72EE" w:rsidRPr="004D7BD3">
              <w:rPr>
                <w:rFonts w:ascii="Arial" w:hAnsi="Arial" w:cs="Arial"/>
                <w:bCs/>
                <w:color w:val="000000" w:themeColor="text1"/>
                <w:lang w:val="uk-UA"/>
              </w:rPr>
              <w:t xml:space="preserve"> рішення з питання порядку денного № 11:</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E3218C" w14:textId="75DB70EE" w:rsidR="00FB72EE" w:rsidRPr="004D7BD3" w:rsidRDefault="00FB72EE" w:rsidP="00391713">
            <w:pPr>
              <w:jc w:val="both"/>
              <w:rPr>
                <w:rFonts w:ascii="Arial" w:hAnsi="Arial" w:cs="Arial"/>
                <w:bCs/>
                <w:color w:val="000000" w:themeColor="text1"/>
                <w:lang w:val="uk-UA"/>
              </w:rPr>
            </w:pPr>
            <w:r w:rsidRPr="004D7BD3">
              <w:rPr>
                <w:rFonts w:ascii="Arial" w:hAnsi="Arial" w:cs="Arial"/>
                <w:bCs/>
                <w:color w:val="000000" w:themeColor="text1"/>
                <w:lang w:val="uk-UA"/>
              </w:rPr>
              <w:t>11.1. Визначити, що строк повноважень членів Наглядової ради Товариства становить три роки з дати державної реєстрації Статуту Товариства у новій редакції, рішення щодо затвердження якого прийнято у п. 6.1. цього Протоколу Загальних зборів акціонерів Товариства.</w:t>
            </w:r>
          </w:p>
        </w:tc>
      </w:tr>
      <w:tr w:rsidR="004D7BD3" w:rsidRPr="004D7BD3" w14:paraId="5107F280"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3980D964" w14:textId="18226637" w:rsidR="00FB72EE" w:rsidRPr="004D7BD3" w:rsidRDefault="00FB72EE" w:rsidP="00391713">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11:</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F20919E" w14:textId="77777777" w:rsidR="00FB72EE" w:rsidRPr="004D7BD3" w:rsidRDefault="00FB72EE" w:rsidP="00391713">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790F2627" w14:textId="77777777" w:rsidTr="00391713">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3F7F2E65" w14:textId="77777777" w:rsidR="00FB72EE" w:rsidRPr="004D7BD3" w:rsidRDefault="00FB72EE" w:rsidP="00391713">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0D23A3EC" w14:textId="77777777" w:rsidR="00FB72EE" w:rsidRPr="004D7BD3" w:rsidRDefault="00FB72EE" w:rsidP="00391713">
                  <w:pPr>
                    <w:contextualSpacing/>
                    <w:rPr>
                      <w:rFonts w:ascii="Arial" w:hAnsi="Arial" w:cs="Arial"/>
                      <w:b/>
                      <w:color w:val="000000" w:themeColor="text1"/>
                      <w:lang w:val="uk-UA"/>
                    </w:rPr>
                  </w:pPr>
                </w:p>
                <w:p w14:paraId="2B54564C" w14:textId="77777777" w:rsidR="00FB72EE" w:rsidRPr="004D7BD3" w:rsidRDefault="00FB72EE" w:rsidP="00391713">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5D7F78F9" w14:textId="77777777" w:rsidR="00FB72EE" w:rsidRPr="004D7BD3" w:rsidRDefault="00FB72EE" w:rsidP="00391713">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7E50E0B7" w14:textId="77777777" w:rsidR="00FB72EE" w:rsidRPr="004D7BD3" w:rsidRDefault="00FB72EE" w:rsidP="00391713">
                  <w:pPr>
                    <w:spacing w:before="100" w:after="100"/>
                    <w:contextualSpacing/>
                    <w:rPr>
                      <w:rFonts w:ascii="Arial" w:hAnsi="Arial" w:cs="Arial"/>
                      <w:b/>
                      <w:color w:val="000000" w:themeColor="text1"/>
                      <w:lang w:val="uk-UA"/>
                    </w:rPr>
                  </w:pPr>
                </w:p>
                <w:p w14:paraId="7FC9BAC5" w14:textId="77777777" w:rsidR="00FB72EE" w:rsidRPr="004D7BD3" w:rsidRDefault="00FB72EE" w:rsidP="00391713">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5537997B" w14:textId="77777777" w:rsidR="00FB72EE" w:rsidRPr="004D7BD3" w:rsidRDefault="00FB72EE" w:rsidP="00391713">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458B3A78" w14:textId="77777777" w:rsidTr="00391713">
        <w:tc>
          <w:tcPr>
            <w:tcW w:w="10060" w:type="dxa"/>
            <w:tcBorders>
              <w:top w:val="nil"/>
              <w:left w:val="nil"/>
              <w:bottom w:val="nil"/>
              <w:right w:val="nil"/>
            </w:tcBorders>
          </w:tcPr>
          <w:p w14:paraId="38EF0B24" w14:textId="77777777" w:rsidR="00FB72EE" w:rsidRPr="004D7BD3" w:rsidRDefault="00FB72EE" w:rsidP="00391713">
            <w:pPr>
              <w:rPr>
                <w:rFonts w:ascii="Arial" w:hAnsi="Arial" w:cs="Arial"/>
                <w:bCs/>
                <w:color w:val="000000" w:themeColor="text1"/>
              </w:rPr>
            </w:pPr>
          </w:p>
        </w:tc>
      </w:tr>
    </w:tbl>
    <w:tbl>
      <w:tblPr>
        <w:tblW w:w="10065" w:type="dxa"/>
        <w:tblInd w:w="-5" w:type="dxa"/>
        <w:tblLook w:val="01E0" w:firstRow="1" w:lastRow="1" w:firstColumn="1" w:lastColumn="1" w:noHBand="0" w:noVBand="0"/>
      </w:tblPr>
      <w:tblGrid>
        <w:gridCol w:w="3261"/>
        <w:gridCol w:w="6804"/>
      </w:tblGrid>
      <w:tr w:rsidR="004D7BD3" w:rsidRPr="004D7BD3" w14:paraId="6F3F9FDC"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094EF7FF" w14:textId="0A423A4A" w:rsidR="00FB72EE" w:rsidRPr="004D7BD3" w:rsidRDefault="00FB72EE" w:rsidP="00391713">
            <w:pPr>
              <w:jc w:val="both"/>
              <w:rPr>
                <w:rFonts w:ascii="Arial" w:hAnsi="Arial" w:cs="Arial"/>
                <w:bCs/>
                <w:color w:val="000000" w:themeColor="text1"/>
                <w:lang w:val="uk-UA"/>
              </w:rPr>
            </w:pPr>
            <w:r w:rsidRPr="004D7BD3">
              <w:rPr>
                <w:rFonts w:ascii="Arial" w:hAnsi="Arial" w:cs="Arial"/>
                <w:bCs/>
                <w:color w:val="000000" w:themeColor="text1"/>
                <w:lang w:val="uk-UA"/>
              </w:rPr>
              <w:t>Питання порядку денного № 12:</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58CA26A" w14:textId="15F1C02F" w:rsidR="00FB72EE" w:rsidRPr="004D7BD3" w:rsidRDefault="00FB72EE" w:rsidP="00391713">
            <w:pPr>
              <w:jc w:val="both"/>
              <w:rPr>
                <w:rFonts w:ascii="Arial" w:hAnsi="Arial" w:cs="Arial"/>
                <w:b/>
                <w:bCs/>
                <w:color w:val="000000" w:themeColor="text1"/>
                <w:lang w:val="uk-UA"/>
              </w:rPr>
            </w:pPr>
            <w:r w:rsidRPr="004D7BD3">
              <w:rPr>
                <w:rFonts w:ascii="Arial" w:hAnsi="Arial" w:cs="Arial"/>
                <w:b/>
                <w:bCs/>
                <w:color w:val="000000" w:themeColor="text1"/>
                <w:lang w:val="uk-UA"/>
              </w:rPr>
              <w:t>Затвердження умов цивільно-правового договору, що укладатиметься з членом Наглядової ради Товариства, встановлення розміру його винагороди. Про обрання особи, яка уповноважується на підписання договору з членом Наглядової ради.</w:t>
            </w:r>
          </w:p>
        </w:tc>
      </w:tr>
      <w:tr w:rsidR="004D7BD3" w:rsidRPr="004D7BD3" w14:paraId="12DADD38"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76E4B594" w14:textId="0199089E" w:rsidR="00FB72EE" w:rsidRPr="004D7BD3" w:rsidRDefault="00B439E1" w:rsidP="00391713">
            <w:pPr>
              <w:jc w:val="both"/>
              <w:rPr>
                <w:rFonts w:ascii="Arial" w:hAnsi="Arial" w:cs="Arial"/>
                <w:bCs/>
                <w:color w:val="000000" w:themeColor="text1"/>
                <w:lang w:val="uk-UA"/>
              </w:rPr>
            </w:pPr>
            <w:r>
              <w:rPr>
                <w:rFonts w:ascii="Arial" w:hAnsi="Arial" w:cs="Arial"/>
                <w:bCs/>
                <w:color w:val="000000" w:themeColor="text1"/>
                <w:lang w:val="uk-UA"/>
              </w:rPr>
              <w:t>Проект</w:t>
            </w:r>
            <w:r w:rsidR="00FB72EE" w:rsidRPr="004D7BD3">
              <w:rPr>
                <w:rFonts w:ascii="Arial" w:hAnsi="Arial" w:cs="Arial"/>
                <w:bCs/>
                <w:color w:val="000000" w:themeColor="text1"/>
                <w:lang w:val="uk-UA"/>
              </w:rPr>
              <w:t xml:space="preserve"> рішення з питання порядку денного № 12:</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17540E6" w14:textId="77777777" w:rsidR="00714C68" w:rsidRPr="00714C68" w:rsidRDefault="00714C68" w:rsidP="00714C68">
            <w:pPr>
              <w:jc w:val="both"/>
              <w:rPr>
                <w:rFonts w:ascii="Arial" w:hAnsi="Arial" w:cs="Arial"/>
                <w:bCs/>
                <w:color w:val="000000" w:themeColor="text1"/>
                <w:lang w:val="uk-UA"/>
              </w:rPr>
            </w:pPr>
            <w:r w:rsidRPr="00714C68">
              <w:rPr>
                <w:rFonts w:ascii="Arial" w:hAnsi="Arial" w:cs="Arial"/>
                <w:bCs/>
                <w:color w:val="000000" w:themeColor="text1"/>
                <w:lang w:val="uk-UA"/>
              </w:rPr>
              <w:t>12.1.           Затвердити умови цивільно-правового договору, що укладатиметься між Товариством та членом Наглядової ради Товариства.</w:t>
            </w:r>
          </w:p>
          <w:p w14:paraId="3A47B895" w14:textId="77777777" w:rsidR="00714C68" w:rsidRPr="00714C68" w:rsidRDefault="00714C68" w:rsidP="00714C68">
            <w:pPr>
              <w:jc w:val="both"/>
              <w:rPr>
                <w:rFonts w:ascii="Arial" w:hAnsi="Arial" w:cs="Arial"/>
                <w:bCs/>
                <w:color w:val="000000" w:themeColor="text1"/>
                <w:lang w:val="uk-UA"/>
              </w:rPr>
            </w:pPr>
            <w:r w:rsidRPr="00714C68">
              <w:rPr>
                <w:rFonts w:ascii="Arial" w:hAnsi="Arial" w:cs="Arial"/>
                <w:bCs/>
                <w:color w:val="000000" w:themeColor="text1"/>
                <w:lang w:val="uk-UA"/>
              </w:rPr>
              <w:t>12.2.</w:t>
            </w:r>
            <w:r w:rsidRPr="00714C68">
              <w:rPr>
                <w:rFonts w:ascii="Arial" w:hAnsi="Arial" w:cs="Arial"/>
                <w:bCs/>
                <w:color w:val="000000" w:themeColor="text1"/>
                <w:lang w:val="uk-UA"/>
              </w:rPr>
              <w:tab/>
              <w:t>Уповноважити Генерального директора Товариства у встановленому законодавством порядку укласти та підписати цивільно-правові договори між Товариством та членами Наглядової ради Товариства.</w:t>
            </w:r>
          </w:p>
          <w:p w14:paraId="54A68220" w14:textId="2B985ABC" w:rsidR="00FB72EE" w:rsidRPr="004D7BD3" w:rsidRDefault="00714C68" w:rsidP="00391713">
            <w:pPr>
              <w:jc w:val="both"/>
              <w:rPr>
                <w:rFonts w:ascii="Arial" w:hAnsi="Arial" w:cs="Arial"/>
                <w:bCs/>
                <w:color w:val="000000" w:themeColor="text1"/>
                <w:lang w:val="uk-UA"/>
              </w:rPr>
            </w:pPr>
            <w:r w:rsidRPr="00714C68">
              <w:rPr>
                <w:rFonts w:ascii="Arial" w:hAnsi="Arial" w:cs="Arial"/>
                <w:bCs/>
                <w:color w:val="000000" w:themeColor="text1"/>
                <w:lang w:val="uk-UA"/>
              </w:rPr>
              <w:t>12.3.</w:t>
            </w:r>
            <w:r w:rsidRPr="00714C68">
              <w:rPr>
                <w:rFonts w:ascii="Arial" w:hAnsi="Arial" w:cs="Arial"/>
                <w:bCs/>
                <w:color w:val="000000" w:themeColor="text1"/>
                <w:lang w:val="uk-UA"/>
              </w:rPr>
              <w:tab/>
              <w:t>Встановити виконання обов’язків членами Наглядової ради Товариства за цивільно-правовими договорами на безоплатній основі.</w:t>
            </w:r>
          </w:p>
        </w:tc>
      </w:tr>
      <w:tr w:rsidR="004D7BD3" w:rsidRPr="004D7BD3" w14:paraId="276F167C" w14:textId="77777777" w:rsidTr="00391713">
        <w:tc>
          <w:tcPr>
            <w:tcW w:w="3261" w:type="dxa"/>
            <w:tcBorders>
              <w:top w:val="single" w:sz="4" w:space="0" w:color="auto"/>
              <w:left w:val="single" w:sz="4" w:space="0" w:color="auto"/>
              <w:bottom w:val="single" w:sz="4" w:space="0" w:color="auto"/>
              <w:right w:val="single" w:sz="4" w:space="0" w:color="auto"/>
            </w:tcBorders>
            <w:shd w:val="clear" w:color="auto" w:fill="auto"/>
          </w:tcPr>
          <w:p w14:paraId="71656DC8" w14:textId="11305100" w:rsidR="00FB72EE" w:rsidRPr="004D7BD3" w:rsidRDefault="00FB72EE" w:rsidP="00391713">
            <w:pPr>
              <w:jc w:val="both"/>
              <w:rPr>
                <w:rFonts w:ascii="Arial" w:hAnsi="Arial" w:cs="Arial"/>
                <w:bCs/>
                <w:color w:val="000000" w:themeColor="text1"/>
                <w:lang w:val="uk-UA"/>
              </w:rPr>
            </w:pPr>
            <w:r w:rsidRPr="004D7BD3">
              <w:rPr>
                <w:rFonts w:ascii="Arial" w:hAnsi="Arial" w:cs="Arial"/>
                <w:bCs/>
                <w:color w:val="000000" w:themeColor="text1"/>
                <w:lang w:val="uk-UA"/>
              </w:rPr>
              <w:t xml:space="preserve">Варіанти голосування за запропонований </w:t>
            </w:r>
            <w:r w:rsidR="00B439E1">
              <w:rPr>
                <w:rFonts w:ascii="Arial" w:hAnsi="Arial" w:cs="Arial"/>
                <w:bCs/>
                <w:color w:val="000000" w:themeColor="text1"/>
                <w:lang w:val="uk-UA"/>
              </w:rPr>
              <w:t>проект</w:t>
            </w:r>
            <w:r w:rsidRPr="004D7BD3">
              <w:rPr>
                <w:rFonts w:ascii="Arial" w:hAnsi="Arial" w:cs="Arial"/>
                <w:bCs/>
                <w:color w:val="000000" w:themeColor="text1"/>
                <w:lang w:val="uk-UA"/>
              </w:rPr>
              <w:t xml:space="preserve"> рішення з питання порядку денного № 12:</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B317396" w14:textId="77777777" w:rsidR="00FB72EE" w:rsidRPr="004D7BD3" w:rsidRDefault="00FB72EE" w:rsidP="00391713">
            <w:pPr>
              <w:jc w:val="both"/>
              <w:rPr>
                <w:rFonts w:ascii="Arial" w:hAnsi="Arial" w:cs="Arial"/>
                <w:bCs/>
                <w:color w:val="000000" w:themeColor="text1"/>
                <w:sz w:val="16"/>
                <w:szCs w:val="16"/>
                <w:lang w:val="uk-UA"/>
              </w:rPr>
            </w:pPr>
            <w:r w:rsidRPr="004D7BD3">
              <w:rPr>
                <w:rFonts w:ascii="Arial" w:hAnsi="Arial" w:cs="Arial"/>
                <w:bCs/>
                <w:color w:val="000000" w:themeColor="text1"/>
                <w:sz w:val="16"/>
                <w:szCs w:val="16"/>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tblGrid>
            <w:tr w:rsidR="004D7BD3" w:rsidRPr="004D7BD3" w14:paraId="515BE3D3" w14:textId="77777777" w:rsidTr="00391713">
              <w:trPr>
                <w:trHeight w:val="139"/>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tcPr>
                <w:p w14:paraId="132C2AEB" w14:textId="77777777" w:rsidR="00FB72EE" w:rsidRPr="004D7BD3" w:rsidRDefault="00FB72EE" w:rsidP="00391713">
                  <w:pPr>
                    <w:contextualSpacing/>
                    <w:jc w:val="center"/>
                    <w:rPr>
                      <w:rFonts w:ascii="Arial" w:hAnsi="Arial" w:cs="Arial"/>
                      <w:b/>
                      <w:color w:val="000000" w:themeColor="text1"/>
                      <w:lang w:val="uk-UA"/>
                    </w:rPr>
                  </w:pPr>
                </w:p>
              </w:tc>
              <w:tc>
                <w:tcPr>
                  <w:tcW w:w="1529" w:type="dxa"/>
                  <w:tcBorders>
                    <w:left w:val="single" w:sz="4" w:space="0" w:color="auto"/>
                    <w:right w:val="single" w:sz="4" w:space="0" w:color="auto"/>
                  </w:tcBorders>
                  <w:shd w:val="clear" w:color="auto" w:fill="auto"/>
                  <w:vAlign w:val="center"/>
                </w:tcPr>
                <w:p w14:paraId="207742A7" w14:textId="77777777" w:rsidR="00FB72EE" w:rsidRPr="004D7BD3" w:rsidRDefault="00FB72EE" w:rsidP="00391713">
                  <w:pPr>
                    <w:contextualSpacing/>
                    <w:rPr>
                      <w:rFonts w:ascii="Arial" w:hAnsi="Arial" w:cs="Arial"/>
                      <w:b/>
                      <w:color w:val="000000" w:themeColor="text1"/>
                      <w:lang w:val="uk-UA"/>
                    </w:rPr>
                  </w:pPr>
                </w:p>
                <w:p w14:paraId="1A44CCDF" w14:textId="77777777" w:rsidR="00FB72EE" w:rsidRPr="004D7BD3" w:rsidRDefault="00FB72EE" w:rsidP="00391713">
                  <w:pPr>
                    <w:contextualSpacing/>
                    <w:rPr>
                      <w:rFonts w:ascii="Arial" w:hAnsi="Arial" w:cs="Arial"/>
                      <w:b/>
                      <w:color w:val="000000" w:themeColor="text1"/>
                      <w:lang w:val="uk-UA"/>
                    </w:rPr>
                  </w:pPr>
                  <w:r w:rsidRPr="004D7BD3">
                    <w:rPr>
                      <w:rFonts w:ascii="Arial" w:hAnsi="Arial" w:cs="Arial"/>
                      <w:b/>
                      <w:color w:val="000000" w:themeColor="text1"/>
                      <w:lang w:val="uk-UA"/>
                    </w:rPr>
                    <w:t>ЗА</w:t>
                  </w:r>
                </w:p>
              </w:tc>
              <w:tc>
                <w:tcPr>
                  <w:tcW w:w="484" w:type="dxa"/>
                  <w:tcBorders>
                    <w:top w:val="single" w:sz="4" w:space="0" w:color="auto"/>
                    <w:left w:val="single" w:sz="4" w:space="0" w:color="auto"/>
                    <w:bottom w:val="single" w:sz="4" w:space="0" w:color="auto"/>
                    <w:right w:val="single" w:sz="4" w:space="0" w:color="auto"/>
                  </w:tcBorders>
                  <w:shd w:val="clear" w:color="auto" w:fill="auto"/>
                  <w:vAlign w:val="center"/>
                </w:tcPr>
                <w:p w14:paraId="5C74566F" w14:textId="77777777" w:rsidR="00FB72EE" w:rsidRPr="004D7BD3" w:rsidRDefault="00FB72EE" w:rsidP="00391713">
                  <w:pPr>
                    <w:contextualSpacing/>
                    <w:jc w:val="center"/>
                    <w:rPr>
                      <w:rFonts w:ascii="Arial" w:hAnsi="Arial" w:cs="Arial"/>
                      <w:b/>
                      <w:color w:val="000000" w:themeColor="text1"/>
                      <w:lang w:val="uk-UA"/>
                    </w:rPr>
                  </w:pPr>
                </w:p>
              </w:tc>
              <w:tc>
                <w:tcPr>
                  <w:tcW w:w="1642" w:type="dxa"/>
                  <w:tcBorders>
                    <w:left w:val="single" w:sz="4" w:space="0" w:color="auto"/>
                  </w:tcBorders>
                  <w:shd w:val="clear" w:color="auto" w:fill="auto"/>
                  <w:vAlign w:val="center"/>
                </w:tcPr>
                <w:p w14:paraId="7624CED7" w14:textId="77777777" w:rsidR="00FB72EE" w:rsidRPr="004D7BD3" w:rsidRDefault="00FB72EE" w:rsidP="00391713">
                  <w:pPr>
                    <w:spacing w:before="100" w:after="100"/>
                    <w:contextualSpacing/>
                    <w:rPr>
                      <w:rFonts w:ascii="Arial" w:hAnsi="Arial" w:cs="Arial"/>
                      <w:b/>
                      <w:color w:val="000000" w:themeColor="text1"/>
                      <w:lang w:val="uk-UA"/>
                    </w:rPr>
                  </w:pPr>
                </w:p>
                <w:p w14:paraId="7D200B3B" w14:textId="77777777" w:rsidR="00FB72EE" w:rsidRPr="004D7BD3" w:rsidRDefault="00FB72EE" w:rsidP="00391713">
                  <w:pPr>
                    <w:spacing w:before="100" w:after="100"/>
                    <w:contextualSpacing/>
                    <w:rPr>
                      <w:rFonts w:ascii="Arial" w:hAnsi="Arial" w:cs="Arial"/>
                      <w:b/>
                      <w:color w:val="000000" w:themeColor="text1"/>
                      <w:lang w:val="uk-UA"/>
                    </w:rPr>
                  </w:pPr>
                  <w:r w:rsidRPr="004D7BD3">
                    <w:rPr>
                      <w:rFonts w:ascii="Arial" w:hAnsi="Arial" w:cs="Arial"/>
                      <w:b/>
                      <w:color w:val="000000" w:themeColor="text1"/>
                      <w:lang w:val="uk-UA"/>
                    </w:rPr>
                    <w:t>ПРОТИ</w:t>
                  </w:r>
                </w:p>
              </w:tc>
            </w:tr>
          </w:tbl>
          <w:p w14:paraId="4D3FE633" w14:textId="77777777" w:rsidR="00FB72EE" w:rsidRPr="004D7BD3" w:rsidRDefault="00FB72EE" w:rsidP="00391713">
            <w:pPr>
              <w:jc w:val="both"/>
              <w:rPr>
                <w:rFonts w:ascii="Arial" w:hAnsi="Arial" w:cs="Arial"/>
                <w:bCs/>
                <w:color w:val="000000" w:themeColor="text1"/>
                <w:lang w:val="uk-UA"/>
              </w:rPr>
            </w:pPr>
          </w:p>
        </w:tc>
      </w:tr>
    </w:tbl>
    <w:tbl>
      <w:tblPr>
        <w:tblStyle w:val="af9"/>
        <w:tblW w:w="10060" w:type="dxa"/>
        <w:tblInd w:w="5" w:type="dxa"/>
        <w:tblLook w:val="04A0" w:firstRow="1" w:lastRow="0" w:firstColumn="1" w:lastColumn="0" w:noHBand="0" w:noVBand="1"/>
      </w:tblPr>
      <w:tblGrid>
        <w:gridCol w:w="10060"/>
      </w:tblGrid>
      <w:tr w:rsidR="004D7BD3" w:rsidRPr="004D7BD3" w14:paraId="7F6A7FEA" w14:textId="77777777" w:rsidTr="00391713">
        <w:tc>
          <w:tcPr>
            <w:tcW w:w="10060" w:type="dxa"/>
            <w:tcBorders>
              <w:top w:val="nil"/>
              <w:left w:val="nil"/>
              <w:bottom w:val="nil"/>
              <w:right w:val="nil"/>
            </w:tcBorders>
          </w:tcPr>
          <w:p w14:paraId="6BBE525C" w14:textId="77777777" w:rsidR="00FB72EE" w:rsidRPr="004D7BD3" w:rsidRDefault="00FB72EE" w:rsidP="00391713">
            <w:pPr>
              <w:rPr>
                <w:rFonts w:ascii="Arial" w:hAnsi="Arial" w:cs="Arial"/>
                <w:bCs/>
                <w:color w:val="000000" w:themeColor="text1"/>
              </w:rPr>
            </w:pPr>
          </w:p>
        </w:tc>
      </w:tr>
    </w:tbl>
    <w:p w14:paraId="69320747" w14:textId="01A7FE93" w:rsidR="00640583" w:rsidRPr="004D7BD3" w:rsidRDefault="00640583" w:rsidP="00640583">
      <w:pPr>
        <w:spacing w:before="120"/>
        <w:jc w:val="both"/>
        <w:rPr>
          <w:rFonts w:ascii="Arial" w:hAnsi="Arial" w:cs="Arial"/>
          <w:bCs/>
          <w:color w:val="000000" w:themeColor="text1"/>
          <w:sz w:val="19"/>
          <w:szCs w:val="19"/>
          <w:lang w:val="uk-UA"/>
        </w:rPr>
      </w:pPr>
      <w:r w:rsidRPr="004D7BD3">
        <w:rPr>
          <w:rFonts w:ascii="Arial" w:hAnsi="Arial" w:cs="Arial"/>
          <w:bCs/>
          <w:color w:val="000000" w:themeColor="text1"/>
          <w:sz w:val="19"/>
          <w:szCs w:val="19"/>
          <w:lang w:val="uk-UA"/>
        </w:rPr>
        <w:t xml:space="preserve">Бюлетень для голосування на </w:t>
      </w:r>
      <w:r w:rsidR="00C51D3F" w:rsidRPr="004D7BD3">
        <w:rPr>
          <w:rFonts w:ascii="Arial" w:hAnsi="Arial" w:cs="Arial"/>
          <w:bCs/>
          <w:color w:val="000000" w:themeColor="text1"/>
          <w:sz w:val="19"/>
          <w:szCs w:val="19"/>
          <w:lang w:val="uk-UA"/>
        </w:rPr>
        <w:t>з</w:t>
      </w:r>
      <w:r w:rsidRPr="004D7BD3">
        <w:rPr>
          <w:rFonts w:ascii="Arial" w:hAnsi="Arial" w:cs="Arial"/>
          <w:bCs/>
          <w:color w:val="000000" w:themeColor="text1"/>
          <w:sz w:val="19"/>
          <w:szCs w:val="19"/>
          <w:lang w:val="uk-UA"/>
        </w:rPr>
        <w:t>агальних зборах акціонерів Товариства засвідчується одним з наступних способів за вибором акціонера:</w:t>
      </w:r>
    </w:p>
    <w:p w14:paraId="3F4E2614" w14:textId="77777777" w:rsidR="00640583" w:rsidRPr="004D7BD3" w:rsidRDefault="00640583" w:rsidP="00640583">
      <w:pPr>
        <w:jc w:val="both"/>
        <w:rPr>
          <w:rFonts w:ascii="Arial" w:hAnsi="Arial" w:cs="Arial"/>
          <w:bCs/>
          <w:color w:val="000000" w:themeColor="text1"/>
          <w:sz w:val="19"/>
          <w:szCs w:val="19"/>
          <w:lang w:val="uk-UA"/>
        </w:rPr>
      </w:pPr>
      <w:r w:rsidRPr="004D7BD3">
        <w:rPr>
          <w:rFonts w:ascii="Arial" w:hAnsi="Arial" w:cs="Arial"/>
          <w:bCs/>
          <w:color w:val="000000" w:themeColor="text1"/>
          <w:sz w:val="19"/>
          <w:szCs w:val="19"/>
          <w:lang w:val="uk-UA"/>
        </w:rPr>
        <w:t>1)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3417ADB3" w14:textId="77777777" w:rsidR="00640583" w:rsidRPr="004D7BD3" w:rsidRDefault="00640583" w:rsidP="00640583">
      <w:pPr>
        <w:jc w:val="both"/>
        <w:rPr>
          <w:rFonts w:ascii="Arial" w:hAnsi="Arial" w:cs="Arial"/>
          <w:bCs/>
          <w:color w:val="000000" w:themeColor="text1"/>
          <w:sz w:val="19"/>
          <w:szCs w:val="19"/>
          <w:lang w:val="uk-UA"/>
        </w:rPr>
      </w:pPr>
      <w:r w:rsidRPr="004D7BD3">
        <w:rPr>
          <w:rFonts w:ascii="Arial" w:hAnsi="Arial" w:cs="Arial"/>
          <w:bCs/>
          <w:color w:val="000000" w:themeColor="text1"/>
          <w:sz w:val="19"/>
          <w:szCs w:val="19"/>
          <w:lang w:val="uk-UA"/>
        </w:rPr>
        <w:t>2) нотаріально, за умови підписання бюлетеня в присутності нотаріуса або посадової особи, яка вчиняє нотаріальні дії;</w:t>
      </w:r>
    </w:p>
    <w:p w14:paraId="0B6F7D1A" w14:textId="77777777" w:rsidR="00640583" w:rsidRPr="004D7BD3" w:rsidRDefault="00640583" w:rsidP="00640583">
      <w:pPr>
        <w:jc w:val="both"/>
        <w:rPr>
          <w:rFonts w:ascii="Arial" w:hAnsi="Arial" w:cs="Arial"/>
          <w:bCs/>
          <w:color w:val="000000" w:themeColor="text1"/>
          <w:sz w:val="19"/>
          <w:szCs w:val="19"/>
          <w:lang w:val="uk-UA"/>
        </w:rPr>
      </w:pPr>
      <w:r w:rsidRPr="004D7BD3">
        <w:rPr>
          <w:rFonts w:ascii="Arial" w:hAnsi="Arial" w:cs="Arial"/>
          <w:bCs/>
          <w:color w:val="000000" w:themeColor="text1"/>
          <w:sz w:val="19"/>
          <w:szCs w:val="19"/>
          <w:lang w:val="uk-UA"/>
        </w:rPr>
        <w:t>3)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w:t>
      </w:r>
    </w:p>
    <w:p w14:paraId="4F1F1673" w14:textId="77777777" w:rsidR="00640583" w:rsidRPr="004D7BD3" w:rsidRDefault="00640583" w:rsidP="00640583">
      <w:pPr>
        <w:jc w:val="both"/>
        <w:rPr>
          <w:rFonts w:ascii="Arial" w:hAnsi="Arial" w:cs="Arial"/>
          <w:bCs/>
          <w:color w:val="000000" w:themeColor="text1"/>
          <w:sz w:val="19"/>
          <w:szCs w:val="19"/>
          <w:lang w:val="uk-UA"/>
        </w:rPr>
      </w:pPr>
      <w:r w:rsidRPr="004D7BD3">
        <w:rPr>
          <w:rFonts w:ascii="Arial" w:hAnsi="Arial" w:cs="Arial"/>
          <w:bCs/>
          <w:color w:val="000000" w:themeColor="text1"/>
          <w:sz w:val="19"/>
          <w:szCs w:val="19"/>
          <w:lang w:val="uk-UA"/>
        </w:rPr>
        <w:t>Засвідчений бюлетень для голосування подається до депозитарної установи, яка обслуговує рахунок в цінних паперах акціонера, на якому обліковуються належні акціонеру акції Товариства</w:t>
      </w:r>
      <w:r w:rsidRPr="004D7BD3">
        <w:rPr>
          <w:rFonts w:ascii="Arial" w:hAnsi="Arial" w:cs="Arial"/>
          <w:color w:val="000000" w:themeColor="text1"/>
          <w:sz w:val="19"/>
          <w:szCs w:val="19"/>
          <w:lang w:val="uk-UA"/>
        </w:rPr>
        <w:t xml:space="preserve"> </w:t>
      </w:r>
      <w:r w:rsidRPr="004D7BD3">
        <w:rPr>
          <w:rFonts w:ascii="Arial" w:hAnsi="Arial" w:cs="Arial"/>
          <w:bCs/>
          <w:color w:val="000000" w:themeColor="text1"/>
          <w:sz w:val="19"/>
          <w:szCs w:val="19"/>
          <w:lang w:val="uk-UA"/>
        </w:rPr>
        <w:t>на дату складення переліку акціонерів, які мають право на участь у загальних зборах Товариства. Бюлетень, що був отриманий депозитарною установою після завершення часу, відведеного на голосування, вважається таким, що не поданий.</w:t>
      </w:r>
    </w:p>
    <w:sectPr w:rsidR="00640583" w:rsidRPr="004D7BD3" w:rsidSect="005E6E8D">
      <w:footerReference w:type="default" r:id="rId8"/>
      <w:type w:val="continuous"/>
      <w:pgSz w:w="11906" w:h="16838"/>
      <w:pgMar w:top="709" w:right="707" w:bottom="567" w:left="1134" w:header="567" w:footer="8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9129" w14:textId="77777777" w:rsidR="00CF17CC" w:rsidRDefault="00CF17CC" w:rsidP="001610BC">
      <w:r>
        <w:separator/>
      </w:r>
    </w:p>
  </w:endnote>
  <w:endnote w:type="continuationSeparator" w:id="0">
    <w:p w14:paraId="762781C1" w14:textId="77777777" w:rsidR="00CF17CC" w:rsidRDefault="00CF17CC" w:rsidP="0016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915F" w14:textId="77777777" w:rsidR="00935F34" w:rsidRPr="009B0AD3" w:rsidRDefault="00935F34" w:rsidP="001C66FE">
    <w:pPr>
      <w:pBdr>
        <w:top w:val="single" w:sz="4" w:space="1" w:color="auto"/>
      </w:pBdr>
      <w:spacing w:line="228" w:lineRule="auto"/>
      <w:jc w:val="both"/>
      <w:rPr>
        <w:rStyle w:val="rvts0"/>
        <w:rFonts w:ascii="Arial" w:eastAsiaTheme="majorEastAsia" w:hAnsi="Arial" w:cs="Arial"/>
        <w:b/>
        <w:sz w:val="18"/>
        <w:szCs w:val="18"/>
      </w:rPr>
    </w:pPr>
    <w:r w:rsidRPr="009B0AD3">
      <w:rPr>
        <w:rFonts w:ascii="Arial" w:hAnsi="Arial" w:cs="Arial"/>
        <w:b/>
        <w:sz w:val="18"/>
        <w:szCs w:val="18"/>
        <w:lang w:val="uk-UA"/>
      </w:rPr>
      <w:t>ЗАСТЕРЕЖЕННЯ</w:t>
    </w:r>
    <w:r w:rsidRPr="009B0AD3">
      <w:rPr>
        <w:rFonts w:ascii="Arial" w:hAnsi="Arial" w:cs="Arial"/>
        <w:b/>
        <w:sz w:val="18"/>
        <w:szCs w:val="18"/>
        <w:lang w:val="en-US"/>
      </w:rPr>
      <w:t>:</w:t>
    </w:r>
  </w:p>
  <w:p w14:paraId="56E7E85D" w14:textId="77777777" w:rsidR="00935F34" w:rsidRPr="009B0AD3" w:rsidRDefault="00935F34" w:rsidP="00935F34">
    <w:pPr>
      <w:spacing w:line="228" w:lineRule="auto"/>
      <w:jc w:val="both"/>
      <w:rPr>
        <w:rStyle w:val="rvts0"/>
        <w:rFonts w:ascii="Arial" w:eastAsiaTheme="majorEastAsia" w:hAnsi="Arial" w:cs="Arial"/>
        <w:sz w:val="18"/>
        <w:szCs w:val="18"/>
        <w:lang w:val="uk-UA"/>
      </w:rPr>
    </w:pPr>
    <w:r w:rsidRPr="009B0AD3">
      <w:rPr>
        <w:rStyle w:val="rvts0"/>
        <w:rFonts w:ascii="Arial" w:eastAsiaTheme="majorEastAsia" w:hAnsi="Arial" w:cs="Arial"/>
        <w:sz w:val="18"/>
        <w:szCs w:val="18"/>
        <w:lang w:val="uk-UA"/>
      </w:rPr>
      <w:t>Бюлетень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w:t>
    </w:r>
  </w:p>
  <w:p w14:paraId="19CA258F" w14:textId="77777777" w:rsidR="00935F34" w:rsidRPr="009B0AD3" w:rsidRDefault="00935F34" w:rsidP="00935F34">
    <w:pPr>
      <w:spacing w:line="228" w:lineRule="auto"/>
      <w:jc w:val="both"/>
      <w:rPr>
        <w:rStyle w:val="rvts0"/>
        <w:rFonts w:ascii="Arial" w:eastAsiaTheme="majorEastAsia" w:hAnsi="Arial" w:cs="Arial"/>
        <w:sz w:val="18"/>
        <w:szCs w:val="18"/>
        <w:lang w:val="uk-UA"/>
      </w:rPr>
    </w:pPr>
    <w:r w:rsidRPr="009B0AD3">
      <w:rPr>
        <w:rStyle w:val="rvts0"/>
        <w:rFonts w:ascii="Arial" w:eastAsiaTheme="majorEastAsia" w:hAnsi="Arial" w:cs="Arial"/>
        <w:sz w:val="18"/>
        <w:szCs w:val="18"/>
        <w:lang w:val="uk-UA"/>
      </w:rPr>
      <w:t>Кожен аркуш бюлетеня підписується акціонером (його представником), крім випадку засвідчення бюлетеня кваліфікованим електронним підписом акціонера (його представника).</w:t>
    </w:r>
  </w:p>
  <w:p w14:paraId="7B0F9665" w14:textId="77777777" w:rsidR="00935F34" w:rsidRPr="009B0AD3" w:rsidRDefault="00935F34" w:rsidP="00935F34">
    <w:pPr>
      <w:spacing w:line="228" w:lineRule="auto"/>
      <w:jc w:val="both"/>
      <w:rPr>
        <w:rStyle w:val="rvts0"/>
        <w:rFonts w:ascii="Arial" w:eastAsiaTheme="majorEastAsia" w:hAnsi="Arial" w:cs="Arial"/>
        <w:sz w:val="18"/>
        <w:szCs w:val="18"/>
        <w:lang w:val="uk-UA"/>
      </w:rPr>
    </w:pPr>
    <w:r w:rsidRPr="009B0AD3">
      <w:rPr>
        <w:rStyle w:val="rvts0"/>
        <w:rFonts w:ascii="Arial" w:eastAsiaTheme="majorEastAsia" w:hAnsi="Arial" w:cs="Arial"/>
        <w:sz w:val="18"/>
        <w:szCs w:val="18"/>
        <w:lang w:val="uk-UA"/>
      </w:rPr>
      <w:t>За відсутності таких реквізитів і підпису(-</w:t>
    </w:r>
    <w:proofErr w:type="spellStart"/>
    <w:r w:rsidRPr="009B0AD3">
      <w:rPr>
        <w:rStyle w:val="rvts0"/>
        <w:rFonts w:ascii="Arial" w:eastAsiaTheme="majorEastAsia" w:hAnsi="Arial" w:cs="Arial"/>
        <w:sz w:val="18"/>
        <w:szCs w:val="18"/>
        <w:lang w:val="uk-UA"/>
      </w:rPr>
      <w:t>ів</w:t>
    </w:r>
    <w:proofErr w:type="spellEnd"/>
    <w:r w:rsidRPr="009B0AD3">
      <w:rPr>
        <w:rStyle w:val="rvts0"/>
        <w:rFonts w:ascii="Arial" w:eastAsiaTheme="majorEastAsia" w:hAnsi="Arial" w:cs="Arial"/>
        <w:sz w:val="18"/>
        <w:szCs w:val="18"/>
        <w:lang w:val="uk-UA"/>
      </w:rPr>
      <w:t>) бюлетень вважається недійсним і не враховується під час підрахунку голосів.</w:t>
    </w:r>
  </w:p>
  <w:p w14:paraId="6BAFD0CB" w14:textId="77777777" w:rsidR="00A12AC4" w:rsidRPr="009B0AD3" w:rsidRDefault="00A12AC4" w:rsidP="00CC5E6A">
    <w:pPr>
      <w:jc w:val="both"/>
      <w:rPr>
        <w:rStyle w:val="rvts0"/>
        <w:rFonts w:ascii="Arial" w:eastAsiaTheme="majorEastAsia" w:hAnsi="Arial" w:cs="Arial"/>
        <w:sz w:val="18"/>
        <w:szCs w:val="18"/>
        <w:lang w:val="uk-UA"/>
      </w:rPr>
    </w:pPr>
  </w:p>
  <w:p w14:paraId="52E9E279" w14:textId="77777777" w:rsidR="00A12AC4" w:rsidRPr="009B0AD3" w:rsidRDefault="00A12AC4" w:rsidP="00CC5E6A">
    <w:pPr>
      <w:jc w:val="both"/>
      <w:rPr>
        <w:rStyle w:val="rvts0"/>
        <w:rFonts w:ascii="Arial" w:eastAsiaTheme="majorEastAsia" w:hAnsi="Arial" w:cs="Arial"/>
        <w:b/>
        <w:sz w:val="18"/>
        <w:szCs w:val="18"/>
        <w:lang w:val="uk-UA"/>
      </w:rPr>
    </w:pPr>
    <w:r w:rsidRPr="009B0AD3">
      <w:rPr>
        <w:rStyle w:val="rvts0"/>
        <w:rFonts w:ascii="Arial" w:eastAsiaTheme="majorEastAsia" w:hAnsi="Arial" w:cs="Arial"/>
        <w:b/>
        <w:sz w:val="18"/>
        <w:szCs w:val="18"/>
        <w:lang w:val="uk-UA"/>
      </w:rPr>
      <w:t>Підпис акціонера (представника акціонера):</w:t>
    </w:r>
  </w:p>
  <w:p w14:paraId="71A216FE" w14:textId="77777777" w:rsidR="00A12AC4" w:rsidRPr="009B0AD3" w:rsidRDefault="00A12AC4" w:rsidP="00CC5E6A">
    <w:pPr>
      <w:jc w:val="both"/>
      <w:rPr>
        <w:rStyle w:val="rvts0"/>
        <w:rFonts w:ascii="Arial" w:eastAsiaTheme="majorEastAsia" w:hAnsi="Arial" w:cs="Arial"/>
        <w:b/>
        <w:sz w:val="18"/>
        <w:szCs w:val="18"/>
        <w:lang w:val="uk-UA"/>
      </w:rPr>
    </w:pPr>
  </w:p>
  <w:p w14:paraId="725902B6" w14:textId="77777777" w:rsidR="00A12AC4" w:rsidRPr="00DC04DF" w:rsidRDefault="00A12AC4" w:rsidP="00CC5E6A">
    <w:pPr>
      <w:widowControl w:val="0"/>
      <w:tabs>
        <w:tab w:val="left" w:pos="226"/>
      </w:tabs>
      <w:autoSpaceDE w:val="0"/>
      <w:autoSpaceDN w:val="0"/>
      <w:adjustRightInd w:val="0"/>
      <w:jc w:val="right"/>
      <w:rPr>
        <w:rFonts w:ascii="Arial" w:hAnsi="Arial" w:cs="Arial"/>
        <w:b/>
        <w:bCs/>
        <w:color w:val="000000"/>
        <w:sz w:val="18"/>
        <w:szCs w:val="18"/>
        <w:lang w:val="uk-UA"/>
      </w:rPr>
    </w:pPr>
    <w:r w:rsidRPr="00DC04DF">
      <w:rPr>
        <w:rFonts w:ascii="Arial" w:hAnsi="Arial" w:cs="Arial"/>
        <w:bCs/>
        <w:color w:val="000000"/>
        <w:sz w:val="18"/>
        <w:szCs w:val="18"/>
        <w:lang w:val="uk-UA"/>
      </w:rPr>
      <w:t>_________________________________________________</w:t>
    </w:r>
  </w:p>
  <w:p w14:paraId="5BC9E472" w14:textId="77777777" w:rsidR="00A12AC4" w:rsidRPr="00DC04DF" w:rsidRDefault="00A12AC4" w:rsidP="00B4781E">
    <w:pPr>
      <w:pStyle w:val="a7"/>
      <w:jc w:val="right"/>
      <w:rPr>
        <w:rFonts w:ascii="Arial" w:hAnsi="Arial" w:cs="Arial"/>
        <w:sz w:val="18"/>
        <w:szCs w:val="18"/>
      </w:rPr>
    </w:pPr>
  </w:p>
  <w:sdt>
    <w:sdtPr>
      <w:rPr>
        <w:rFonts w:ascii="Arial" w:hAnsi="Arial" w:cs="Arial"/>
        <w:sz w:val="16"/>
        <w:szCs w:val="16"/>
      </w:rPr>
      <w:id w:val="1844979835"/>
      <w:docPartObj>
        <w:docPartGallery w:val="Page Numbers (Bottom of Page)"/>
        <w:docPartUnique/>
      </w:docPartObj>
    </w:sdtPr>
    <w:sdtEndPr>
      <w:rPr>
        <w:i/>
        <w:iCs/>
        <w:lang w:val="uk-UA"/>
      </w:rPr>
    </w:sdtEndPr>
    <w:sdtContent>
      <w:p w14:paraId="1F08301F" w14:textId="1507394B" w:rsidR="00551D30" w:rsidRDefault="00A12AC4" w:rsidP="009B0AD3">
        <w:pPr>
          <w:pStyle w:val="a7"/>
          <w:jc w:val="right"/>
          <w:rPr>
            <w:rFonts w:ascii="Arial" w:hAnsi="Arial" w:cs="Arial"/>
            <w:i/>
            <w:iCs/>
            <w:sz w:val="16"/>
            <w:szCs w:val="16"/>
            <w:lang w:val="uk-UA"/>
          </w:rPr>
        </w:pPr>
        <w:r w:rsidRPr="00DC04DF">
          <w:rPr>
            <w:rFonts w:ascii="Arial" w:hAnsi="Arial" w:cs="Arial"/>
            <w:i/>
            <w:iCs/>
            <w:sz w:val="16"/>
            <w:szCs w:val="16"/>
            <w:lang w:val="uk-UA"/>
          </w:rPr>
          <w:t>БЮЛЕТЕНЬ ДЛЯ ГОЛОСУВАННЯ</w:t>
        </w:r>
        <w:r w:rsidR="00551D30">
          <w:rPr>
            <w:rFonts w:ascii="Arial" w:hAnsi="Arial" w:cs="Arial"/>
            <w:i/>
            <w:iCs/>
            <w:sz w:val="16"/>
            <w:szCs w:val="16"/>
            <w:lang w:val="uk-UA"/>
          </w:rPr>
          <w:t xml:space="preserve"> </w:t>
        </w:r>
        <w:r w:rsidRPr="00DC04DF">
          <w:rPr>
            <w:rFonts w:ascii="Arial" w:hAnsi="Arial" w:cs="Arial"/>
            <w:i/>
            <w:iCs/>
            <w:sz w:val="16"/>
            <w:szCs w:val="16"/>
            <w:lang w:val="uk-UA"/>
          </w:rPr>
          <w:t xml:space="preserve">НА </w:t>
        </w:r>
        <w:r>
          <w:rPr>
            <w:rFonts w:ascii="Arial" w:hAnsi="Arial" w:cs="Arial"/>
            <w:i/>
            <w:iCs/>
            <w:sz w:val="16"/>
            <w:szCs w:val="16"/>
            <w:lang w:val="uk-UA"/>
          </w:rPr>
          <w:t xml:space="preserve">ДИСТАНЦІЙНИХ </w:t>
        </w:r>
        <w:r w:rsidR="00975673">
          <w:rPr>
            <w:rFonts w:ascii="Arial" w:hAnsi="Arial" w:cs="Arial"/>
            <w:i/>
            <w:iCs/>
            <w:sz w:val="16"/>
            <w:szCs w:val="16"/>
            <w:lang w:val="uk-UA"/>
          </w:rPr>
          <w:t>РІЧНИХ</w:t>
        </w:r>
        <w:r>
          <w:rPr>
            <w:rFonts w:ascii="Arial" w:hAnsi="Arial" w:cs="Arial"/>
            <w:i/>
            <w:iCs/>
            <w:sz w:val="16"/>
            <w:szCs w:val="16"/>
            <w:lang w:val="uk-UA"/>
          </w:rPr>
          <w:t xml:space="preserve"> </w:t>
        </w:r>
        <w:r w:rsidRPr="00DC04DF">
          <w:rPr>
            <w:rFonts w:ascii="Arial" w:hAnsi="Arial" w:cs="Arial"/>
            <w:i/>
            <w:iCs/>
            <w:sz w:val="16"/>
            <w:szCs w:val="16"/>
            <w:lang w:val="uk-UA"/>
          </w:rPr>
          <w:t>ЗАГАЛЬНИХ ЗБОРАХ АКЦІОНЕРІВ</w:t>
        </w:r>
      </w:p>
      <w:p w14:paraId="1D1837B3" w14:textId="726B18DB" w:rsidR="00551D30" w:rsidRDefault="00975673" w:rsidP="009B0AD3">
        <w:pPr>
          <w:pStyle w:val="a7"/>
          <w:jc w:val="right"/>
          <w:rPr>
            <w:rFonts w:ascii="Arial" w:hAnsi="Arial" w:cs="Arial"/>
            <w:i/>
            <w:iCs/>
            <w:sz w:val="16"/>
            <w:szCs w:val="16"/>
            <w:lang w:val="uk-UA"/>
          </w:rPr>
        </w:pPr>
        <w:r w:rsidRPr="00975673">
          <w:rPr>
            <w:rFonts w:ascii="Arial" w:hAnsi="Arial" w:cs="Arial"/>
            <w:i/>
            <w:iCs/>
            <w:sz w:val="16"/>
            <w:szCs w:val="16"/>
            <w:lang w:val="uk-UA"/>
          </w:rPr>
          <w:t>ПРАТ «</w:t>
        </w:r>
        <w:r w:rsidR="00006EEB" w:rsidRPr="00006EEB">
          <w:rPr>
            <w:rFonts w:ascii="Arial" w:hAnsi="Arial" w:cs="Arial"/>
            <w:i/>
            <w:iCs/>
            <w:sz w:val="16"/>
            <w:szCs w:val="16"/>
            <w:lang w:val="uk-UA"/>
          </w:rPr>
          <w:t>КБУ ТЕПЛОВИХ МЕРЕЖ</w:t>
        </w:r>
        <w:r w:rsidRPr="00975673">
          <w:rPr>
            <w:rFonts w:ascii="Arial" w:hAnsi="Arial" w:cs="Arial"/>
            <w:i/>
            <w:iCs/>
            <w:sz w:val="16"/>
            <w:szCs w:val="16"/>
            <w:lang w:val="uk-UA"/>
          </w:rPr>
          <w:t>»</w:t>
        </w:r>
        <w:r w:rsidR="00551D30" w:rsidRPr="00551D30">
          <w:rPr>
            <w:rFonts w:ascii="Arial" w:hAnsi="Arial" w:cs="Arial"/>
            <w:i/>
            <w:iCs/>
            <w:sz w:val="16"/>
            <w:szCs w:val="16"/>
            <w:lang w:val="uk-UA"/>
          </w:rPr>
          <w:t xml:space="preserve"> </w:t>
        </w:r>
        <w:r>
          <w:rPr>
            <w:rFonts w:ascii="Arial" w:hAnsi="Arial" w:cs="Arial"/>
            <w:i/>
            <w:iCs/>
            <w:sz w:val="16"/>
            <w:szCs w:val="16"/>
            <w:lang w:val="uk-UA"/>
          </w:rPr>
          <w:t>28</w:t>
        </w:r>
        <w:r w:rsidR="00A12AC4" w:rsidRPr="00DC04DF">
          <w:rPr>
            <w:rFonts w:ascii="Arial" w:hAnsi="Arial" w:cs="Arial"/>
            <w:i/>
            <w:iCs/>
            <w:sz w:val="16"/>
            <w:szCs w:val="16"/>
            <w:lang w:val="uk-UA"/>
          </w:rPr>
          <w:t>.</w:t>
        </w:r>
        <w:r w:rsidR="00A12AC4">
          <w:rPr>
            <w:rFonts w:ascii="Arial" w:hAnsi="Arial" w:cs="Arial"/>
            <w:i/>
            <w:iCs/>
            <w:sz w:val="16"/>
            <w:szCs w:val="16"/>
            <w:lang w:val="uk-UA"/>
          </w:rPr>
          <w:t>0</w:t>
        </w:r>
        <w:r w:rsidR="00551D30">
          <w:rPr>
            <w:rFonts w:ascii="Arial" w:hAnsi="Arial" w:cs="Arial"/>
            <w:i/>
            <w:iCs/>
            <w:sz w:val="16"/>
            <w:szCs w:val="16"/>
            <w:lang w:val="uk-UA"/>
          </w:rPr>
          <w:t>4</w:t>
        </w:r>
        <w:r w:rsidR="00A12AC4" w:rsidRPr="00DC04DF">
          <w:rPr>
            <w:rFonts w:ascii="Arial" w:hAnsi="Arial" w:cs="Arial"/>
            <w:i/>
            <w:iCs/>
            <w:sz w:val="16"/>
            <w:szCs w:val="16"/>
            <w:lang w:val="uk-UA"/>
          </w:rPr>
          <w:t>.202</w:t>
        </w:r>
        <w:r w:rsidR="00A12AC4">
          <w:rPr>
            <w:rFonts w:ascii="Arial" w:hAnsi="Arial" w:cs="Arial"/>
            <w:i/>
            <w:iCs/>
            <w:sz w:val="16"/>
            <w:szCs w:val="16"/>
            <w:lang w:val="uk-UA"/>
          </w:rPr>
          <w:t>5</w:t>
        </w:r>
        <w:r w:rsidR="00A12AC4" w:rsidRPr="00DC04DF">
          <w:rPr>
            <w:rFonts w:ascii="Arial" w:hAnsi="Arial" w:cs="Arial"/>
            <w:i/>
            <w:iCs/>
            <w:sz w:val="16"/>
            <w:szCs w:val="16"/>
            <w:lang w:val="uk-UA"/>
          </w:rPr>
          <w:t xml:space="preserve"> р.</w:t>
        </w:r>
      </w:p>
      <w:p w14:paraId="6B4DCBA5" w14:textId="4E6FDB61" w:rsidR="00A12AC4" w:rsidRPr="00725079" w:rsidRDefault="00A12AC4" w:rsidP="00551D30">
        <w:pPr>
          <w:pStyle w:val="a7"/>
          <w:jc w:val="right"/>
          <w:rPr>
            <w:rFonts w:ascii="Arial" w:hAnsi="Arial" w:cs="Arial"/>
            <w:i/>
            <w:iCs/>
            <w:sz w:val="16"/>
            <w:szCs w:val="16"/>
            <w:lang w:val="uk-UA"/>
          </w:rPr>
        </w:pPr>
        <w:r w:rsidRPr="00DC04DF">
          <w:rPr>
            <w:rFonts w:ascii="Arial" w:hAnsi="Arial" w:cs="Arial"/>
            <w:i/>
            <w:iCs/>
            <w:sz w:val="16"/>
            <w:szCs w:val="16"/>
            <w:lang w:val="uk-UA"/>
          </w:rPr>
          <w:fldChar w:fldCharType="begin"/>
        </w:r>
        <w:r w:rsidRPr="00DC04DF">
          <w:rPr>
            <w:rFonts w:ascii="Arial" w:hAnsi="Arial" w:cs="Arial"/>
            <w:i/>
            <w:iCs/>
            <w:sz w:val="16"/>
            <w:szCs w:val="16"/>
            <w:lang w:val="uk-UA"/>
          </w:rPr>
          <w:instrText>PAGE   \* MERGEFORMAT</w:instrText>
        </w:r>
        <w:r w:rsidRPr="00DC04DF">
          <w:rPr>
            <w:rFonts w:ascii="Arial" w:hAnsi="Arial" w:cs="Arial"/>
            <w:i/>
            <w:iCs/>
            <w:sz w:val="16"/>
            <w:szCs w:val="16"/>
            <w:lang w:val="uk-UA"/>
          </w:rPr>
          <w:fldChar w:fldCharType="separate"/>
        </w:r>
        <w:r>
          <w:rPr>
            <w:rFonts w:ascii="Arial" w:hAnsi="Arial" w:cs="Arial"/>
            <w:i/>
            <w:iCs/>
            <w:noProof/>
            <w:sz w:val="16"/>
            <w:szCs w:val="16"/>
            <w:lang w:val="uk-UA"/>
          </w:rPr>
          <w:t>1</w:t>
        </w:r>
        <w:r w:rsidRPr="00DC04DF">
          <w:rPr>
            <w:rFonts w:ascii="Arial" w:hAnsi="Arial" w:cs="Arial"/>
            <w:i/>
            <w:iCs/>
            <w:sz w:val="16"/>
            <w:szCs w:val="16"/>
            <w:lang w:val="uk-U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3AB6" w14:textId="77777777" w:rsidR="00CF17CC" w:rsidRDefault="00CF17CC" w:rsidP="001610BC">
      <w:r>
        <w:separator/>
      </w:r>
    </w:p>
  </w:footnote>
  <w:footnote w:type="continuationSeparator" w:id="0">
    <w:p w14:paraId="154E9C17" w14:textId="77777777" w:rsidR="00CF17CC" w:rsidRDefault="00CF17CC" w:rsidP="00161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A5C"/>
    <w:multiLevelType w:val="multilevel"/>
    <w:tmpl w:val="F9F2712E"/>
    <w:lvl w:ilvl="0">
      <w:start w:val="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6675C4B"/>
    <w:multiLevelType w:val="multilevel"/>
    <w:tmpl w:val="095667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30EEB"/>
    <w:multiLevelType w:val="multilevel"/>
    <w:tmpl w:val="4D2CF796"/>
    <w:lvl w:ilvl="0">
      <w:start w:val="4"/>
      <w:numFmt w:val="decimal"/>
      <w:lvlText w:val="%1."/>
      <w:lvlJc w:val="left"/>
      <w:pPr>
        <w:ind w:left="360" w:hanging="360"/>
      </w:pPr>
      <w:rPr>
        <w:rFonts w:hint="default"/>
      </w:rPr>
    </w:lvl>
    <w:lvl w:ilvl="1">
      <w:start w:val="1"/>
      <w:numFmt w:val="decimal"/>
      <w:lvlText w:val="%1.%2."/>
      <w:lvlJc w:val="left"/>
      <w:pPr>
        <w:ind w:left="1287" w:hanging="720"/>
      </w:pPr>
      <w:rPr>
        <w:rFonts w:ascii="Arial" w:hAnsi="Arial" w:cs="Arial"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4A24512"/>
    <w:multiLevelType w:val="multilevel"/>
    <w:tmpl w:val="21D6887E"/>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5E70331"/>
    <w:multiLevelType w:val="multilevel"/>
    <w:tmpl w:val="B82A940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1E0F92"/>
    <w:multiLevelType w:val="multilevel"/>
    <w:tmpl w:val="B82A94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8E3F70"/>
    <w:multiLevelType w:val="multilevel"/>
    <w:tmpl w:val="8A86A3DE"/>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9185802"/>
    <w:multiLevelType w:val="multilevel"/>
    <w:tmpl w:val="0438282E"/>
    <w:lvl w:ilvl="0">
      <w:start w:val="5"/>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1C9E0600"/>
    <w:multiLevelType w:val="multilevel"/>
    <w:tmpl w:val="EA36D614"/>
    <w:lvl w:ilvl="0">
      <w:start w:val="2"/>
      <w:numFmt w:val="decimal"/>
      <w:lvlText w:val="%1."/>
      <w:lvlJc w:val="left"/>
      <w:pPr>
        <w:ind w:left="360" w:hanging="360"/>
      </w:pPr>
    </w:lvl>
    <w:lvl w:ilvl="1">
      <w:start w:val="1"/>
      <w:numFmt w:val="decimal"/>
      <w:lvlText w:val="%1.%2."/>
      <w:lvlJc w:val="left"/>
      <w:pPr>
        <w:ind w:left="1287" w:hanging="720"/>
      </w:pPr>
      <w:rPr>
        <w:b w:val="0"/>
        <w:bCs w:val="0"/>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9" w15:restartNumberingAfterBreak="0">
    <w:nsid w:val="1E921192"/>
    <w:multiLevelType w:val="hybridMultilevel"/>
    <w:tmpl w:val="4E42B55E"/>
    <w:lvl w:ilvl="0" w:tplc="18EC6D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BE71E1"/>
    <w:multiLevelType w:val="multilevel"/>
    <w:tmpl w:val="1ED8BEC0"/>
    <w:lvl w:ilvl="0">
      <w:start w:val="7"/>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720"/>
      </w:pPr>
      <w:rPr>
        <w:rFonts w:ascii="Arial" w:hAnsi="Arial" w:cs="Arial" w:hint="default"/>
        <w:sz w:val="22"/>
        <w:szCs w:val="22"/>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2160" w:hanging="108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3240" w:hanging="144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4320" w:hanging="180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11" w15:restartNumberingAfterBreak="0">
    <w:nsid w:val="202B3C44"/>
    <w:multiLevelType w:val="multilevel"/>
    <w:tmpl w:val="9556AB4E"/>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0307F14"/>
    <w:multiLevelType w:val="multilevel"/>
    <w:tmpl w:val="D67CF54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B44189"/>
    <w:multiLevelType w:val="hybridMultilevel"/>
    <w:tmpl w:val="30C094C2"/>
    <w:lvl w:ilvl="0" w:tplc="436CE2C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61D52E2"/>
    <w:multiLevelType w:val="multilevel"/>
    <w:tmpl w:val="C7127C6A"/>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00B59"/>
    <w:multiLevelType w:val="multilevel"/>
    <w:tmpl w:val="C7127C6A"/>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7A224A2"/>
    <w:multiLevelType w:val="multilevel"/>
    <w:tmpl w:val="F79238A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40" w:hanging="720"/>
      </w:pPr>
      <w:rPr>
        <w:rFonts w:ascii="Arial" w:hAnsi="Arial" w:cs="Arial" w:hint="default"/>
        <w:sz w:val="22"/>
        <w:szCs w:val="22"/>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3240" w:hanging="108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7" w15:restartNumberingAfterBreak="0">
    <w:nsid w:val="32342D82"/>
    <w:multiLevelType w:val="multilevel"/>
    <w:tmpl w:val="FFC00328"/>
    <w:lvl w:ilvl="0">
      <w:start w:val="1"/>
      <w:numFmt w:val="decimal"/>
      <w:lvlText w:val="%1."/>
      <w:lvlJc w:val="left"/>
      <w:pPr>
        <w:ind w:left="670" w:hanging="6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72549"/>
    <w:multiLevelType w:val="hybridMultilevel"/>
    <w:tmpl w:val="D096883A"/>
    <w:lvl w:ilvl="0" w:tplc="9DD812E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C31D0A"/>
    <w:multiLevelType w:val="multilevel"/>
    <w:tmpl w:val="519C4638"/>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C71038"/>
    <w:multiLevelType w:val="multilevel"/>
    <w:tmpl w:val="488A3EA0"/>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37E217BC"/>
    <w:multiLevelType w:val="multilevel"/>
    <w:tmpl w:val="DCAAF7BC"/>
    <w:lvl w:ilvl="0">
      <w:start w:val="6"/>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1080" w:hanging="108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440" w:hanging="144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800" w:hanging="180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2" w15:restartNumberingAfterBreak="0">
    <w:nsid w:val="38FB25E6"/>
    <w:multiLevelType w:val="multilevel"/>
    <w:tmpl w:val="4758780A"/>
    <w:lvl w:ilvl="0">
      <w:start w:val="2"/>
      <w:numFmt w:val="decimal"/>
      <w:lvlText w:val="%1."/>
      <w:lvlJc w:val="left"/>
      <w:pPr>
        <w:ind w:left="360" w:hanging="36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3C51357E"/>
    <w:multiLevelType w:val="multilevel"/>
    <w:tmpl w:val="B82A940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9600E1"/>
    <w:multiLevelType w:val="hybridMultilevel"/>
    <w:tmpl w:val="D61CA994"/>
    <w:lvl w:ilvl="0" w:tplc="37C0326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3D2A2A71"/>
    <w:multiLevelType w:val="hybridMultilevel"/>
    <w:tmpl w:val="5880990A"/>
    <w:lvl w:ilvl="0" w:tplc="85823194">
      <w:numFmt w:val="bullet"/>
      <w:lvlText w:val="-"/>
      <w:lvlJc w:val="left"/>
      <w:pPr>
        <w:ind w:left="720" w:hanging="360"/>
      </w:pPr>
      <w:rPr>
        <w:rFonts w:ascii="Arial" w:eastAsia="Times New Roman" w:hAnsi="Arial" w:cs="Arial" w:hint="default"/>
        <w:b w:val="0"/>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AA283B"/>
    <w:multiLevelType w:val="multilevel"/>
    <w:tmpl w:val="576E96B4"/>
    <w:lvl w:ilvl="0">
      <w:start w:val="1"/>
      <w:numFmt w:val="decimal"/>
      <w:lvlText w:val="%1."/>
      <w:lvlJc w:val="left"/>
      <w:pPr>
        <w:ind w:left="840" w:hanging="840"/>
      </w:pPr>
      <w:rPr>
        <w:rFonts w:hint="default"/>
      </w:rPr>
    </w:lvl>
    <w:lvl w:ilvl="1">
      <w:start w:val="1"/>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541" w:hanging="84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40BE7B42"/>
    <w:multiLevelType w:val="multilevel"/>
    <w:tmpl w:val="488A3EA0"/>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429C3002"/>
    <w:multiLevelType w:val="multilevel"/>
    <w:tmpl w:val="0438282E"/>
    <w:lvl w:ilvl="0">
      <w:start w:val="5"/>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46086627"/>
    <w:multiLevelType w:val="multilevel"/>
    <w:tmpl w:val="31BAF86E"/>
    <w:lvl w:ilvl="0">
      <w:start w:val="9"/>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720"/>
      </w:pPr>
      <w:rPr>
        <w:rFonts w:ascii="Arial" w:eastAsia="Times New Roman" w:hAnsi="Arial" w:cs="Arial" w:hint="default"/>
        <w:sz w:val="22"/>
        <w:szCs w:val="22"/>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2160" w:hanging="108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3240" w:hanging="144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4320" w:hanging="180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30" w15:restartNumberingAfterBreak="0">
    <w:nsid w:val="48F81269"/>
    <w:multiLevelType w:val="multilevel"/>
    <w:tmpl w:val="4D2CF796"/>
    <w:lvl w:ilvl="0">
      <w:start w:val="4"/>
      <w:numFmt w:val="decimal"/>
      <w:lvlText w:val="%1."/>
      <w:lvlJc w:val="left"/>
      <w:pPr>
        <w:ind w:left="360" w:hanging="360"/>
      </w:pPr>
      <w:rPr>
        <w:rFonts w:hint="default"/>
      </w:rPr>
    </w:lvl>
    <w:lvl w:ilvl="1">
      <w:start w:val="1"/>
      <w:numFmt w:val="decimal"/>
      <w:lvlText w:val="%1.%2."/>
      <w:lvlJc w:val="left"/>
      <w:pPr>
        <w:ind w:left="1287" w:hanging="720"/>
      </w:pPr>
      <w:rPr>
        <w:rFonts w:ascii="Arial" w:hAnsi="Arial" w:cs="Arial"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B222C3A"/>
    <w:multiLevelType w:val="multilevel"/>
    <w:tmpl w:val="B82A940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4C3B1C"/>
    <w:multiLevelType w:val="multilevel"/>
    <w:tmpl w:val="30463DAA"/>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4B3249A"/>
    <w:multiLevelType w:val="multilevel"/>
    <w:tmpl w:val="EF7C1B72"/>
    <w:lvl w:ilvl="0">
      <w:start w:val="3"/>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5D2472E9"/>
    <w:multiLevelType w:val="multilevel"/>
    <w:tmpl w:val="A95CC8D8"/>
    <w:lvl w:ilvl="0">
      <w:start w:val="8"/>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080" w:hanging="720"/>
      </w:pPr>
      <w:rPr>
        <w:rFonts w:ascii="Arial" w:eastAsia="Times New Roman" w:hAnsi="Arial" w:cs="Arial" w:hint="default"/>
        <w:sz w:val="22"/>
        <w:szCs w:val="22"/>
      </w:rPr>
    </w:lvl>
    <w:lvl w:ilvl="2">
      <w:start w:val="1"/>
      <w:numFmt w:val="decimal"/>
      <w:lvlText w:val="%1.%2.%3."/>
      <w:lvlJc w:val="left"/>
      <w:pPr>
        <w:ind w:left="1440" w:hanging="720"/>
      </w:pPr>
      <w:rPr>
        <w:rFonts w:ascii="Times New Roman" w:eastAsia="Times New Roman" w:hAnsi="Times New Roman" w:cs="Times New Roman" w:hint="default"/>
        <w:sz w:val="24"/>
      </w:rPr>
    </w:lvl>
    <w:lvl w:ilvl="3">
      <w:start w:val="1"/>
      <w:numFmt w:val="decimal"/>
      <w:lvlText w:val="%1.%2.%3.%4."/>
      <w:lvlJc w:val="left"/>
      <w:pPr>
        <w:ind w:left="2160" w:hanging="1080"/>
      </w:pPr>
      <w:rPr>
        <w:rFonts w:ascii="Times New Roman" w:eastAsia="Times New Roman" w:hAnsi="Times New Roman" w:cs="Times New Roman" w:hint="default"/>
        <w:sz w:val="24"/>
      </w:rPr>
    </w:lvl>
    <w:lvl w:ilvl="4">
      <w:start w:val="1"/>
      <w:numFmt w:val="decimal"/>
      <w:lvlText w:val="%1.%2.%3.%4.%5."/>
      <w:lvlJc w:val="left"/>
      <w:pPr>
        <w:ind w:left="2520" w:hanging="1080"/>
      </w:pPr>
      <w:rPr>
        <w:rFonts w:ascii="Times New Roman" w:eastAsia="Times New Roman" w:hAnsi="Times New Roman" w:cs="Times New Roman" w:hint="default"/>
        <w:sz w:val="24"/>
      </w:rPr>
    </w:lvl>
    <w:lvl w:ilvl="5">
      <w:start w:val="1"/>
      <w:numFmt w:val="decimal"/>
      <w:lvlText w:val="%1.%2.%3.%4.%5.%6."/>
      <w:lvlJc w:val="left"/>
      <w:pPr>
        <w:ind w:left="3240" w:hanging="1440"/>
      </w:pPr>
      <w:rPr>
        <w:rFonts w:ascii="Times New Roman" w:eastAsia="Times New Roman" w:hAnsi="Times New Roman" w:cs="Times New Roman" w:hint="default"/>
        <w:sz w:val="24"/>
      </w:rPr>
    </w:lvl>
    <w:lvl w:ilvl="6">
      <w:start w:val="1"/>
      <w:numFmt w:val="decimal"/>
      <w:lvlText w:val="%1.%2.%3.%4.%5.%6.%7."/>
      <w:lvlJc w:val="left"/>
      <w:pPr>
        <w:ind w:left="3600" w:hanging="1440"/>
      </w:pPr>
      <w:rPr>
        <w:rFonts w:ascii="Times New Roman" w:eastAsia="Times New Roman" w:hAnsi="Times New Roman" w:cs="Times New Roman" w:hint="default"/>
        <w:sz w:val="24"/>
      </w:rPr>
    </w:lvl>
    <w:lvl w:ilvl="7">
      <w:start w:val="1"/>
      <w:numFmt w:val="decimal"/>
      <w:lvlText w:val="%1.%2.%3.%4.%5.%6.%7.%8."/>
      <w:lvlJc w:val="left"/>
      <w:pPr>
        <w:ind w:left="4320" w:hanging="1800"/>
      </w:pPr>
      <w:rPr>
        <w:rFonts w:ascii="Times New Roman" w:eastAsia="Times New Roman" w:hAnsi="Times New Roman" w:cs="Times New Roman" w:hint="default"/>
        <w:sz w:val="24"/>
      </w:rPr>
    </w:lvl>
    <w:lvl w:ilvl="8">
      <w:start w:val="1"/>
      <w:numFmt w:val="decimal"/>
      <w:lvlText w:val="%1.%2.%3.%4.%5.%6.%7.%8.%9."/>
      <w:lvlJc w:val="left"/>
      <w:pPr>
        <w:ind w:left="4680" w:hanging="1800"/>
      </w:pPr>
      <w:rPr>
        <w:rFonts w:ascii="Times New Roman" w:eastAsia="Times New Roman" w:hAnsi="Times New Roman" w:cs="Times New Roman" w:hint="default"/>
        <w:sz w:val="24"/>
      </w:rPr>
    </w:lvl>
  </w:abstractNum>
  <w:abstractNum w:abstractNumId="35" w15:restartNumberingAfterBreak="0">
    <w:nsid w:val="5D9B59AD"/>
    <w:multiLevelType w:val="multilevel"/>
    <w:tmpl w:val="54629CBC"/>
    <w:lvl w:ilvl="0">
      <w:start w:val="10"/>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1713" w:hanging="720"/>
      </w:pPr>
      <w:rPr>
        <w:rFonts w:ascii="Arial" w:hAnsi="Arial" w:cs="Arial" w:hint="default"/>
        <w:b w:val="0"/>
        <w:i w:val="0"/>
        <w:sz w:val="22"/>
        <w:szCs w:val="22"/>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2160" w:hanging="108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3240" w:hanging="144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4320" w:hanging="180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36" w15:restartNumberingAfterBreak="0">
    <w:nsid w:val="5E674DD7"/>
    <w:multiLevelType w:val="multilevel"/>
    <w:tmpl w:val="F57658AA"/>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04F0B0B"/>
    <w:multiLevelType w:val="multilevel"/>
    <w:tmpl w:val="A274E0CA"/>
    <w:lvl w:ilvl="0">
      <w:start w:val="1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1200" w:hanging="720"/>
      </w:pPr>
      <w:rPr>
        <w:rFonts w:ascii="Arial" w:hAnsi="Arial" w:cs="Arial" w:hint="default"/>
        <w:sz w:val="22"/>
        <w:szCs w:val="22"/>
      </w:rPr>
    </w:lvl>
    <w:lvl w:ilvl="2">
      <w:start w:val="1"/>
      <w:numFmt w:val="decimal"/>
      <w:lvlText w:val="%1.%2.%3."/>
      <w:lvlJc w:val="left"/>
      <w:pPr>
        <w:ind w:left="1680" w:hanging="720"/>
      </w:pPr>
      <w:rPr>
        <w:rFonts w:ascii="Times New Roman" w:hAnsi="Times New Roman" w:cs="Times New Roman" w:hint="default"/>
        <w:sz w:val="24"/>
      </w:rPr>
    </w:lvl>
    <w:lvl w:ilvl="3">
      <w:start w:val="1"/>
      <w:numFmt w:val="decimal"/>
      <w:lvlText w:val="%1.%2.%3.%4."/>
      <w:lvlJc w:val="left"/>
      <w:pPr>
        <w:ind w:left="2520" w:hanging="1080"/>
      </w:pPr>
      <w:rPr>
        <w:rFonts w:ascii="Times New Roman" w:hAnsi="Times New Roman" w:cs="Times New Roman" w:hint="default"/>
        <w:sz w:val="24"/>
      </w:rPr>
    </w:lvl>
    <w:lvl w:ilvl="4">
      <w:start w:val="1"/>
      <w:numFmt w:val="decimal"/>
      <w:lvlText w:val="%1.%2.%3.%4.%5."/>
      <w:lvlJc w:val="left"/>
      <w:pPr>
        <w:ind w:left="3000" w:hanging="1080"/>
      </w:pPr>
      <w:rPr>
        <w:rFonts w:ascii="Times New Roman" w:hAnsi="Times New Roman" w:cs="Times New Roman" w:hint="default"/>
        <w:sz w:val="24"/>
      </w:rPr>
    </w:lvl>
    <w:lvl w:ilvl="5">
      <w:start w:val="1"/>
      <w:numFmt w:val="decimal"/>
      <w:lvlText w:val="%1.%2.%3.%4.%5.%6."/>
      <w:lvlJc w:val="left"/>
      <w:pPr>
        <w:ind w:left="3840" w:hanging="1440"/>
      </w:pPr>
      <w:rPr>
        <w:rFonts w:ascii="Times New Roman" w:hAnsi="Times New Roman" w:cs="Times New Roman" w:hint="default"/>
        <w:sz w:val="24"/>
      </w:rPr>
    </w:lvl>
    <w:lvl w:ilvl="6">
      <w:start w:val="1"/>
      <w:numFmt w:val="decimal"/>
      <w:lvlText w:val="%1.%2.%3.%4.%5.%6.%7."/>
      <w:lvlJc w:val="left"/>
      <w:pPr>
        <w:ind w:left="4320" w:hanging="1440"/>
      </w:pPr>
      <w:rPr>
        <w:rFonts w:ascii="Times New Roman" w:hAnsi="Times New Roman" w:cs="Times New Roman" w:hint="default"/>
        <w:sz w:val="24"/>
      </w:rPr>
    </w:lvl>
    <w:lvl w:ilvl="7">
      <w:start w:val="1"/>
      <w:numFmt w:val="decimal"/>
      <w:lvlText w:val="%1.%2.%3.%4.%5.%6.%7.%8."/>
      <w:lvlJc w:val="left"/>
      <w:pPr>
        <w:ind w:left="5160" w:hanging="1800"/>
      </w:pPr>
      <w:rPr>
        <w:rFonts w:ascii="Times New Roman" w:hAnsi="Times New Roman" w:cs="Times New Roman" w:hint="default"/>
        <w:sz w:val="24"/>
      </w:rPr>
    </w:lvl>
    <w:lvl w:ilvl="8">
      <w:start w:val="1"/>
      <w:numFmt w:val="decimal"/>
      <w:lvlText w:val="%1.%2.%3.%4.%5.%6.%7.%8.%9."/>
      <w:lvlJc w:val="left"/>
      <w:pPr>
        <w:ind w:left="5640" w:hanging="1800"/>
      </w:pPr>
      <w:rPr>
        <w:rFonts w:ascii="Times New Roman" w:hAnsi="Times New Roman" w:cs="Times New Roman" w:hint="default"/>
        <w:sz w:val="24"/>
      </w:rPr>
    </w:lvl>
  </w:abstractNum>
  <w:abstractNum w:abstractNumId="38" w15:restartNumberingAfterBreak="0">
    <w:nsid w:val="61B234F3"/>
    <w:multiLevelType w:val="multilevel"/>
    <w:tmpl w:val="2CBEBE0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25E074F"/>
    <w:multiLevelType w:val="hybridMultilevel"/>
    <w:tmpl w:val="F028DA0A"/>
    <w:lvl w:ilvl="0" w:tplc="B6DEDA08">
      <w:start w:val="1"/>
      <w:numFmt w:val="decimal"/>
      <w:lvlText w:val="%1)"/>
      <w:lvlJc w:val="left"/>
      <w:pPr>
        <w:ind w:left="927" w:hanging="360"/>
      </w:pPr>
      <w:rPr>
        <w:rFonts w:hint="default"/>
        <w:i/>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0" w15:restartNumberingAfterBreak="0">
    <w:nsid w:val="62CF650C"/>
    <w:multiLevelType w:val="multilevel"/>
    <w:tmpl w:val="F4F4E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6B87D3E"/>
    <w:multiLevelType w:val="multilevel"/>
    <w:tmpl w:val="B82A940E"/>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CF11D9"/>
    <w:multiLevelType w:val="multilevel"/>
    <w:tmpl w:val="B82A940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D31A2A"/>
    <w:multiLevelType w:val="multilevel"/>
    <w:tmpl w:val="EF7C1B72"/>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4" w15:restartNumberingAfterBreak="0">
    <w:nsid w:val="6D2D2785"/>
    <w:multiLevelType w:val="multilevel"/>
    <w:tmpl w:val="98B4A0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509" w:hanging="1800"/>
      </w:pPr>
      <w:rPr>
        <w:rFonts w:hint="default"/>
        <w:b w:val="0"/>
      </w:rPr>
    </w:lvl>
  </w:abstractNum>
  <w:abstractNum w:abstractNumId="45" w15:restartNumberingAfterBreak="0">
    <w:nsid w:val="701E10E7"/>
    <w:multiLevelType w:val="multilevel"/>
    <w:tmpl w:val="E1C4A63C"/>
    <w:lvl w:ilvl="0">
      <w:start w:val="6"/>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720"/>
      </w:pPr>
      <w:rPr>
        <w:rFonts w:ascii="Arial" w:hAnsi="Arial" w:cs="Arial" w:hint="default"/>
        <w:sz w:val="22"/>
        <w:szCs w:val="22"/>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2160" w:hanging="108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3240" w:hanging="144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4320" w:hanging="180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46" w15:restartNumberingAfterBreak="0">
    <w:nsid w:val="70B21B48"/>
    <w:multiLevelType w:val="multilevel"/>
    <w:tmpl w:val="C7127C6A"/>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2417794"/>
    <w:multiLevelType w:val="multilevel"/>
    <w:tmpl w:val="8E54C28C"/>
    <w:lvl w:ilvl="0">
      <w:start w:val="4"/>
      <w:numFmt w:val="decimal"/>
      <w:lvlText w:val="%1."/>
      <w:lvlJc w:val="left"/>
      <w:pPr>
        <w:ind w:left="360" w:hanging="360"/>
      </w:pPr>
      <w:rPr>
        <w:rFonts w:hint="default"/>
      </w:rPr>
    </w:lvl>
    <w:lvl w:ilvl="1">
      <w:start w:val="1"/>
      <w:numFmt w:val="bullet"/>
      <w:lvlText w:val=""/>
      <w:lvlJc w:val="left"/>
      <w:pPr>
        <w:ind w:left="1287" w:hanging="72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3281EF6"/>
    <w:multiLevelType w:val="multilevel"/>
    <w:tmpl w:val="C510A238"/>
    <w:lvl w:ilvl="0">
      <w:start w:val="5"/>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080" w:hanging="720"/>
      </w:pPr>
      <w:rPr>
        <w:rFonts w:ascii="Arial" w:hAnsi="Arial" w:cs="Arial" w:hint="default"/>
        <w:sz w:val="22"/>
        <w:szCs w:val="22"/>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2160" w:hanging="108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3240" w:hanging="144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4320" w:hanging="180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49" w15:restartNumberingAfterBreak="0">
    <w:nsid w:val="73850092"/>
    <w:multiLevelType w:val="multilevel"/>
    <w:tmpl w:val="3B0A476C"/>
    <w:lvl w:ilvl="0">
      <w:start w:val="6"/>
      <w:numFmt w:val="decimal"/>
      <w:lvlText w:val="%1."/>
      <w:lvlJc w:val="left"/>
      <w:pPr>
        <w:ind w:left="360" w:hanging="360"/>
      </w:pPr>
      <w:rPr>
        <w:rFonts w:hint="default"/>
      </w:rPr>
    </w:lvl>
    <w:lvl w:ilvl="1">
      <w:start w:val="1"/>
      <w:numFmt w:val="bullet"/>
      <w:lvlText w:val=""/>
      <w:lvlJc w:val="left"/>
      <w:pPr>
        <w:ind w:left="1287" w:hanging="72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7293F94"/>
    <w:multiLevelType w:val="multilevel"/>
    <w:tmpl w:val="B82A940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A501D78"/>
    <w:multiLevelType w:val="multilevel"/>
    <w:tmpl w:val="EF7C1B72"/>
    <w:lvl w:ilvl="0">
      <w:start w:val="2"/>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2" w15:restartNumberingAfterBreak="0">
    <w:nsid w:val="7B693569"/>
    <w:multiLevelType w:val="multilevel"/>
    <w:tmpl w:val="0F2AFCFE"/>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AC5650"/>
    <w:multiLevelType w:val="multilevel"/>
    <w:tmpl w:val="778CDA0A"/>
    <w:lvl w:ilvl="0">
      <w:start w:val="4"/>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1080" w:hanging="720"/>
      </w:pPr>
      <w:rPr>
        <w:rFonts w:ascii="Arial" w:hAnsi="Arial" w:cs="Arial" w:hint="default"/>
        <w:b w:val="0"/>
        <w:sz w:val="22"/>
        <w:szCs w:val="22"/>
      </w:rPr>
    </w:lvl>
    <w:lvl w:ilvl="2">
      <w:start w:val="1"/>
      <w:numFmt w:val="decimal"/>
      <w:lvlText w:val="%1.%2.%3."/>
      <w:lvlJc w:val="left"/>
      <w:pPr>
        <w:ind w:left="1440" w:hanging="720"/>
      </w:pPr>
      <w:rPr>
        <w:rFonts w:ascii="Times New Roman" w:hAnsi="Times New Roman" w:cs="Times New Roman" w:hint="default"/>
        <w:b w:val="0"/>
        <w:sz w:val="24"/>
      </w:rPr>
    </w:lvl>
    <w:lvl w:ilvl="3">
      <w:start w:val="1"/>
      <w:numFmt w:val="decimal"/>
      <w:lvlText w:val="%1.%2.%3.%4."/>
      <w:lvlJc w:val="left"/>
      <w:pPr>
        <w:ind w:left="2160" w:hanging="1080"/>
      </w:pPr>
      <w:rPr>
        <w:rFonts w:ascii="Times New Roman" w:hAnsi="Times New Roman" w:cs="Times New Roman" w:hint="default"/>
        <w:b w:val="0"/>
        <w:sz w:val="24"/>
      </w:rPr>
    </w:lvl>
    <w:lvl w:ilvl="4">
      <w:start w:val="1"/>
      <w:numFmt w:val="decimal"/>
      <w:lvlText w:val="%1.%2.%3.%4.%5."/>
      <w:lvlJc w:val="left"/>
      <w:pPr>
        <w:ind w:left="2520" w:hanging="1080"/>
      </w:pPr>
      <w:rPr>
        <w:rFonts w:ascii="Times New Roman" w:hAnsi="Times New Roman" w:cs="Times New Roman" w:hint="default"/>
        <w:b w:val="0"/>
        <w:sz w:val="24"/>
      </w:rPr>
    </w:lvl>
    <w:lvl w:ilvl="5">
      <w:start w:val="1"/>
      <w:numFmt w:val="decimal"/>
      <w:lvlText w:val="%1.%2.%3.%4.%5.%6."/>
      <w:lvlJc w:val="left"/>
      <w:pPr>
        <w:ind w:left="3240" w:hanging="1440"/>
      </w:pPr>
      <w:rPr>
        <w:rFonts w:ascii="Times New Roman" w:hAnsi="Times New Roman" w:cs="Times New Roman" w:hint="default"/>
        <w:b w:val="0"/>
        <w:sz w:val="24"/>
      </w:rPr>
    </w:lvl>
    <w:lvl w:ilvl="6">
      <w:start w:val="1"/>
      <w:numFmt w:val="decimal"/>
      <w:lvlText w:val="%1.%2.%3.%4.%5.%6.%7."/>
      <w:lvlJc w:val="left"/>
      <w:pPr>
        <w:ind w:left="3600" w:hanging="1440"/>
      </w:pPr>
      <w:rPr>
        <w:rFonts w:ascii="Times New Roman" w:hAnsi="Times New Roman" w:cs="Times New Roman" w:hint="default"/>
        <w:b w:val="0"/>
        <w:sz w:val="24"/>
      </w:rPr>
    </w:lvl>
    <w:lvl w:ilvl="7">
      <w:start w:val="1"/>
      <w:numFmt w:val="decimal"/>
      <w:lvlText w:val="%1.%2.%3.%4.%5.%6.%7.%8."/>
      <w:lvlJc w:val="left"/>
      <w:pPr>
        <w:ind w:left="4320" w:hanging="1800"/>
      </w:pPr>
      <w:rPr>
        <w:rFonts w:ascii="Times New Roman" w:hAnsi="Times New Roman" w:cs="Times New Roman" w:hint="default"/>
        <w:b w:val="0"/>
        <w:sz w:val="24"/>
      </w:rPr>
    </w:lvl>
    <w:lvl w:ilvl="8">
      <w:start w:val="1"/>
      <w:numFmt w:val="decimal"/>
      <w:lvlText w:val="%1.%2.%3.%4.%5.%6.%7.%8.%9."/>
      <w:lvlJc w:val="left"/>
      <w:pPr>
        <w:ind w:left="4680" w:hanging="1800"/>
      </w:pPr>
      <w:rPr>
        <w:rFonts w:ascii="Times New Roman" w:hAnsi="Times New Roman" w:cs="Times New Roman" w:hint="default"/>
        <w:b w:val="0"/>
        <w:sz w:val="24"/>
      </w:rPr>
    </w:lvl>
  </w:abstractNum>
  <w:abstractNum w:abstractNumId="54" w15:restartNumberingAfterBreak="0">
    <w:nsid w:val="7EBB2A7F"/>
    <w:multiLevelType w:val="multilevel"/>
    <w:tmpl w:val="B82A940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F5358D5"/>
    <w:multiLevelType w:val="multilevel"/>
    <w:tmpl w:val="93B62B82"/>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1497764774">
    <w:abstractNumId w:val="18"/>
  </w:num>
  <w:num w:numId="2" w16cid:durableId="1239250334">
    <w:abstractNumId w:val="36"/>
  </w:num>
  <w:num w:numId="3" w16cid:durableId="2117095888">
    <w:abstractNumId w:val="49"/>
  </w:num>
  <w:num w:numId="4" w16cid:durableId="1425762382">
    <w:abstractNumId w:val="13"/>
  </w:num>
  <w:num w:numId="5" w16cid:durableId="2062630404">
    <w:abstractNumId w:val="9"/>
  </w:num>
  <w:num w:numId="6" w16cid:durableId="273565277">
    <w:abstractNumId w:val="16"/>
  </w:num>
  <w:num w:numId="7" w16cid:durableId="104426249">
    <w:abstractNumId w:val="53"/>
  </w:num>
  <w:num w:numId="8" w16cid:durableId="1656565746">
    <w:abstractNumId w:val="48"/>
  </w:num>
  <w:num w:numId="9" w16cid:durableId="1317220529">
    <w:abstractNumId w:val="24"/>
  </w:num>
  <w:num w:numId="10" w16cid:durableId="766536849">
    <w:abstractNumId w:val="45"/>
  </w:num>
  <w:num w:numId="11" w16cid:durableId="532574057">
    <w:abstractNumId w:val="10"/>
  </w:num>
  <w:num w:numId="12" w16cid:durableId="812529887">
    <w:abstractNumId w:val="34"/>
  </w:num>
  <w:num w:numId="13" w16cid:durableId="116225369">
    <w:abstractNumId w:val="29"/>
  </w:num>
  <w:num w:numId="14" w16cid:durableId="244191360">
    <w:abstractNumId w:val="35"/>
  </w:num>
  <w:num w:numId="15" w16cid:durableId="1620332642">
    <w:abstractNumId w:val="37"/>
  </w:num>
  <w:num w:numId="16" w16cid:durableId="41562257">
    <w:abstractNumId w:val="11"/>
  </w:num>
  <w:num w:numId="17" w16cid:durableId="1819373489">
    <w:abstractNumId w:val="52"/>
  </w:num>
  <w:num w:numId="18" w16cid:durableId="1548637224">
    <w:abstractNumId w:val="0"/>
  </w:num>
  <w:num w:numId="19" w16cid:durableId="129710794">
    <w:abstractNumId w:val="19"/>
  </w:num>
  <w:num w:numId="20" w16cid:durableId="197134534">
    <w:abstractNumId w:val="6"/>
  </w:num>
  <w:num w:numId="21" w16cid:durableId="310256442">
    <w:abstractNumId w:val="21"/>
  </w:num>
  <w:num w:numId="22" w16cid:durableId="833960775">
    <w:abstractNumId w:val="32"/>
  </w:num>
  <w:num w:numId="23" w16cid:durableId="397216689">
    <w:abstractNumId w:val="44"/>
  </w:num>
  <w:num w:numId="24" w16cid:durableId="279260641">
    <w:abstractNumId w:val="22"/>
  </w:num>
  <w:num w:numId="25" w16cid:durableId="1110317331">
    <w:abstractNumId w:val="38"/>
  </w:num>
  <w:num w:numId="26" w16cid:durableId="1247963286">
    <w:abstractNumId w:val="3"/>
  </w:num>
  <w:num w:numId="27" w16cid:durableId="1642929847">
    <w:abstractNumId w:val="25"/>
  </w:num>
  <w:num w:numId="28" w16cid:durableId="1974630511">
    <w:abstractNumId w:val="12"/>
  </w:num>
  <w:num w:numId="29" w16cid:durableId="884177635">
    <w:abstractNumId w:val="43"/>
  </w:num>
  <w:num w:numId="30" w16cid:durableId="802576232">
    <w:abstractNumId w:val="33"/>
  </w:num>
  <w:num w:numId="31" w16cid:durableId="1686595548">
    <w:abstractNumId w:val="2"/>
  </w:num>
  <w:num w:numId="32" w16cid:durableId="1713115341">
    <w:abstractNumId w:val="7"/>
  </w:num>
  <w:num w:numId="33" w16cid:durableId="2074696903">
    <w:abstractNumId w:val="5"/>
  </w:num>
  <w:num w:numId="34" w16cid:durableId="608783589">
    <w:abstractNumId w:val="14"/>
  </w:num>
  <w:num w:numId="35" w16cid:durableId="901527673">
    <w:abstractNumId w:val="31"/>
  </w:num>
  <w:num w:numId="36" w16cid:durableId="1950812058">
    <w:abstractNumId w:val="54"/>
  </w:num>
  <w:num w:numId="37" w16cid:durableId="1537424323">
    <w:abstractNumId w:val="55"/>
  </w:num>
  <w:num w:numId="38" w16cid:durableId="148055757">
    <w:abstractNumId w:val="51"/>
  </w:num>
  <w:num w:numId="39" w16cid:durableId="16933577">
    <w:abstractNumId w:val="27"/>
  </w:num>
  <w:num w:numId="40" w16cid:durableId="511915646">
    <w:abstractNumId w:val="30"/>
  </w:num>
  <w:num w:numId="41" w16cid:durableId="751664858">
    <w:abstractNumId w:val="20"/>
  </w:num>
  <w:num w:numId="42" w16cid:durableId="77293283">
    <w:abstractNumId w:val="28"/>
  </w:num>
  <w:num w:numId="43" w16cid:durableId="1775128012">
    <w:abstractNumId w:val="50"/>
  </w:num>
  <w:num w:numId="44" w16cid:durableId="562449927">
    <w:abstractNumId w:val="46"/>
  </w:num>
  <w:num w:numId="45" w16cid:durableId="1007446321">
    <w:abstractNumId w:val="42"/>
  </w:num>
  <w:num w:numId="46" w16cid:durableId="1236235597">
    <w:abstractNumId w:val="4"/>
  </w:num>
  <w:num w:numId="47" w16cid:durableId="718013043">
    <w:abstractNumId w:val="15"/>
  </w:num>
  <w:num w:numId="48" w16cid:durableId="160899578">
    <w:abstractNumId w:val="23"/>
  </w:num>
  <w:num w:numId="49" w16cid:durableId="627391788">
    <w:abstractNumId w:val="41"/>
  </w:num>
  <w:num w:numId="50" w16cid:durableId="673217264">
    <w:abstractNumId w:val="17"/>
  </w:num>
  <w:num w:numId="51" w16cid:durableId="560360397">
    <w:abstractNumId w:val="1"/>
  </w:num>
  <w:num w:numId="52" w16cid:durableId="1550264641">
    <w:abstractNumId w:val="39"/>
  </w:num>
  <w:num w:numId="53" w16cid:durableId="180696481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67599745">
    <w:abstractNumId w:val="47"/>
  </w:num>
  <w:num w:numId="55" w16cid:durableId="560407539">
    <w:abstractNumId w:val="26"/>
  </w:num>
  <w:num w:numId="56" w16cid:durableId="1620800739">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488"/>
    <w:rsid w:val="00000F41"/>
    <w:rsid w:val="00002B47"/>
    <w:rsid w:val="00003A13"/>
    <w:rsid w:val="00005922"/>
    <w:rsid w:val="00006EEB"/>
    <w:rsid w:val="000106EF"/>
    <w:rsid w:val="0001419D"/>
    <w:rsid w:val="00015C06"/>
    <w:rsid w:val="00017515"/>
    <w:rsid w:val="00021503"/>
    <w:rsid w:val="000246AE"/>
    <w:rsid w:val="000272E8"/>
    <w:rsid w:val="0002743F"/>
    <w:rsid w:val="00034EFE"/>
    <w:rsid w:val="000417D8"/>
    <w:rsid w:val="00042EBF"/>
    <w:rsid w:val="000439D2"/>
    <w:rsid w:val="00045876"/>
    <w:rsid w:val="00046149"/>
    <w:rsid w:val="0005248E"/>
    <w:rsid w:val="00054579"/>
    <w:rsid w:val="000550BE"/>
    <w:rsid w:val="00056B3A"/>
    <w:rsid w:val="000577D5"/>
    <w:rsid w:val="000609E2"/>
    <w:rsid w:val="00061738"/>
    <w:rsid w:val="00065CC4"/>
    <w:rsid w:val="00066B9E"/>
    <w:rsid w:val="000706D1"/>
    <w:rsid w:val="00080769"/>
    <w:rsid w:val="000817B4"/>
    <w:rsid w:val="00082EFC"/>
    <w:rsid w:val="000901D4"/>
    <w:rsid w:val="00093532"/>
    <w:rsid w:val="00094B9D"/>
    <w:rsid w:val="00094DF8"/>
    <w:rsid w:val="00096ADC"/>
    <w:rsid w:val="000A163B"/>
    <w:rsid w:val="000A3FA6"/>
    <w:rsid w:val="000A4902"/>
    <w:rsid w:val="000B3881"/>
    <w:rsid w:val="000B6A00"/>
    <w:rsid w:val="000B798A"/>
    <w:rsid w:val="000C2DA5"/>
    <w:rsid w:val="000C381D"/>
    <w:rsid w:val="000C4480"/>
    <w:rsid w:val="000C6C18"/>
    <w:rsid w:val="000D29BA"/>
    <w:rsid w:val="000D37C6"/>
    <w:rsid w:val="000D5840"/>
    <w:rsid w:val="000E5824"/>
    <w:rsid w:val="000E7791"/>
    <w:rsid w:val="000F36B4"/>
    <w:rsid w:val="000F3D0D"/>
    <w:rsid w:val="000F453C"/>
    <w:rsid w:val="000F4A09"/>
    <w:rsid w:val="000F6A44"/>
    <w:rsid w:val="000F7774"/>
    <w:rsid w:val="00100E35"/>
    <w:rsid w:val="00101146"/>
    <w:rsid w:val="00101A55"/>
    <w:rsid w:val="00101EBD"/>
    <w:rsid w:val="0010256D"/>
    <w:rsid w:val="00104243"/>
    <w:rsid w:val="00104FAC"/>
    <w:rsid w:val="0010647F"/>
    <w:rsid w:val="00110874"/>
    <w:rsid w:val="001112BF"/>
    <w:rsid w:val="001149A4"/>
    <w:rsid w:val="001169C7"/>
    <w:rsid w:val="00126B44"/>
    <w:rsid w:val="001329FF"/>
    <w:rsid w:val="00133965"/>
    <w:rsid w:val="00133F66"/>
    <w:rsid w:val="00136E64"/>
    <w:rsid w:val="00140138"/>
    <w:rsid w:val="00143524"/>
    <w:rsid w:val="001445CD"/>
    <w:rsid w:val="001448CA"/>
    <w:rsid w:val="001453D5"/>
    <w:rsid w:val="0015043E"/>
    <w:rsid w:val="00151064"/>
    <w:rsid w:val="00151A37"/>
    <w:rsid w:val="00156393"/>
    <w:rsid w:val="00157932"/>
    <w:rsid w:val="00157A5E"/>
    <w:rsid w:val="001610BC"/>
    <w:rsid w:val="0016229A"/>
    <w:rsid w:val="00162944"/>
    <w:rsid w:val="00162D87"/>
    <w:rsid w:val="00166045"/>
    <w:rsid w:val="00172EC2"/>
    <w:rsid w:val="00180C37"/>
    <w:rsid w:val="0018153C"/>
    <w:rsid w:val="00182C34"/>
    <w:rsid w:val="00182DFA"/>
    <w:rsid w:val="00184839"/>
    <w:rsid w:val="0019222B"/>
    <w:rsid w:val="001A32E2"/>
    <w:rsid w:val="001A6282"/>
    <w:rsid w:val="001B76C7"/>
    <w:rsid w:val="001C341A"/>
    <w:rsid w:val="001C4DDA"/>
    <w:rsid w:val="001C5CB0"/>
    <w:rsid w:val="001C66FE"/>
    <w:rsid w:val="001C7EB0"/>
    <w:rsid w:val="001D12C1"/>
    <w:rsid w:val="001D2BBC"/>
    <w:rsid w:val="001D4209"/>
    <w:rsid w:val="001D760C"/>
    <w:rsid w:val="001D79F7"/>
    <w:rsid w:val="001E09C8"/>
    <w:rsid w:val="001E2643"/>
    <w:rsid w:val="001E62BB"/>
    <w:rsid w:val="001E722C"/>
    <w:rsid w:val="001F0A68"/>
    <w:rsid w:val="001F141C"/>
    <w:rsid w:val="001F2F5B"/>
    <w:rsid w:val="001F614E"/>
    <w:rsid w:val="002010C1"/>
    <w:rsid w:val="002043D8"/>
    <w:rsid w:val="00204659"/>
    <w:rsid w:val="002066F5"/>
    <w:rsid w:val="00210A20"/>
    <w:rsid w:val="0021282C"/>
    <w:rsid w:val="00231F90"/>
    <w:rsid w:val="00232341"/>
    <w:rsid w:val="00232CCB"/>
    <w:rsid w:val="002335FD"/>
    <w:rsid w:val="00237391"/>
    <w:rsid w:val="002401A5"/>
    <w:rsid w:val="00240D1F"/>
    <w:rsid w:val="00246F37"/>
    <w:rsid w:val="00250150"/>
    <w:rsid w:val="00252FC3"/>
    <w:rsid w:val="00253E82"/>
    <w:rsid w:val="00254F8B"/>
    <w:rsid w:val="0025528D"/>
    <w:rsid w:val="00256CE4"/>
    <w:rsid w:val="002608CD"/>
    <w:rsid w:val="00261FAA"/>
    <w:rsid w:val="00262702"/>
    <w:rsid w:val="00262737"/>
    <w:rsid w:val="00264807"/>
    <w:rsid w:val="0026529A"/>
    <w:rsid w:val="002711C7"/>
    <w:rsid w:val="002723FF"/>
    <w:rsid w:val="0027689F"/>
    <w:rsid w:val="002801CF"/>
    <w:rsid w:val="00281A2D"/>
    <w:rsid w:val="002850A7"/>
    <w:rsid w:val="002874DC"/>
    <w:rsid w:val="00291C7D"/>
    <w:rsid w:val="00291E2D"/>
    <w:rsid w:val="00292B7E"/>
    <w:rsid w:val="002A300B"/>
    <w:rsid w:val="002A3195"/>
    <w:rsid w:val="002A4F22"/>
    <w:rsid w:val="002A61E1"/>
    <w:rsid w:val="002B0B11"/>
    <w:rsid w:val="002B2E2C"/>
    <w:rsid w:val="002B32C6"/>
    <w:rsid w:val="002B37EB"/>
    <w:rsid w:val="002B5B6F"/>
    <w:rsid w:val="002C13C4"/>
    <w:rsid w:val="002C3ADD"/>
    <w:rsid w:val="002C7A97"/>
    <w:rsid w:val="002D18F9"/>
    <w:rsid w:val="002D1DCA"/>
    <w:rsid w:val="002D26A8"/>
    <w:rsid w:val="002D50E8"/>
    <w:rsid w:val="002D598C"/>
    <w:rsid w:val="002D5A7E"/>
    <w:rsid w:val="002D68E6"/>
    <w:rsid w:val="002D7080"/>
    <w:rsid w:val="002D7C61"/>
    <w:rsid w:val="002D7D1D"/>
    <w:rsid w:val="002E0790"/>
    <w:rsid w:val="002E0C2B"/>
    <w:rsid w:val="002E15FC"/>
    <w:rsid w:val="002E1CC0"/>
    <w:rsid w:val="002E2D5E"/>
    <w:rsid w:val="002E3A2D"/>
    <w:rsid w:val="002E6327"/>
    <w:rsid w:val="002E7E44"/>
    <w:rsid w:val="002E7E6C"/>
    <w:rsid w:val="002F1FF4"/>
    <w:rsid w:val="002F34FF"/>
    <w:rsid w:val="002F4546"/>
    <w:rsid w:val="002F4B93"/>
    <w:rsid w:val="002F4C9F"/>
    <w:rsid w:val="002F5CFB"/>
    <w:rsid w:val="002F6BD8"/>
    <w:rsid w:val="00300488"/>
    <w:rsid w:val="0030069D"/>
    <w:rsid w:val="00301060"/>
    <w:rsid w:val="003010AE"/>
    <w:rsid w:val="0030354A"/>
    <w:rsid w:val="00303ECC"/>
    <w:rsid w:val="003040AD"/>
    <w:rsid w:val="00304F92"/>
    <w:rsid w:val="0030559F"/>
    <w:rsid w:val="0030648A"/>
    <w:rsid w:val="00311DC8"/>
    <w:rsid w:val="00314A27"/>
    <w:rsid w:val="00316A6E"/>
    <w:rsid w:val="00322F2F"/>
    <w:rsid w:val="003237C6"/>
    <w:rsid w:val="00323CC1"/>
    <w:rsid w:val="00323F0F"/>
    <w:rsid w:val="00324D76"/>
    <w:rsid w:val="003277D9"/>
    <w:rsid w:val="0033198D"/>
    <w:rsid w:val="00333ABD"/>
    <w:rsid w:val="0034294C"/>
    <w:rsid w:val="00345DB0"/>
    <w:rsid w:val="003474B1"/>
    <w:rsid w:val="003511C5"/>
    <w:rsid w:val="00351ED2"/>
    <w:rsid w:val="003529CE"/>
    <w:rsid w:val="003532DB"/>
    <w:rsid w:val="0035456C"/>
    <w:rsid w:val="00362DE5"/>
    <w:rsid w:val="00365C20"/>
    <w:rsid w:val="003677A3"/>
    <w:rsid w:val="0036796D"/>
    <w:rsid w:val="003708AD"/>
    <w:rsid w:val="00373241"/>
    <w:rsid w:val="00376785"/>
    <w:rsid w:val="00376819"/>
    <w:rsid w:val="003779A6"/>
    <w:rsid w:val="00381E33"/>
    <w:rsid w:val="00385E26"/>
    <w:rsid w:val="00386C3E"/>
    <w:rsid w:val="003904BE"/>
    <w:rsid w:val="00390599"/>
    <w:rsid w:val="00393EE0"/>
    <w:rsid w:val="0039573A"/>
    <w:rsid w:val="0039585C"/>
    <w:rsid w:val="003961FC"/>
    <w:rsid w:val="003A1CEE"/>
    <w:rsid w:val="003A29DD"/>
    <w:rsid w:val="003A79CC"/>
    <w:rsid w:val="003B05BB"/>
    <w:rsid w:val="003C113F"/>
    <w:rsid w:val="003C4E2C"/>
    <w:rsid w:val="003C53BA"/>
    <w:rsid w:val="003D1869"/>
    <w:rsid w:val="003D2A00"/>
    <w:rsid w:val="003D2F95"/>
    <w:rsid w:val="003D38F6"/>
    <w:rsid w:val="003D7373"/>
    <w:rsid w:val="003D794D"/>
    <w:rsid w:val="003D7AEB"/>
    <w:rsid w:val="003E0828"/>
    <w:rsid w:val="003E11E9"/>
    <w:rsid w:val="003E41B8"/>
    <w:rsid w:val="003E4DDA"/>
    <w:rsid w:val="003E663E"/>
    <w:rsid w:val="003E6EEF"/>
    <w:rsid w:val="0040349D"/>
    <w:rsid w:val="00403A34"/>
    <w:rsid w:val="00403B3C"/>
    <w:rsid w:val="0041670A"/>
    <w:rsid w:val="00416D29"/>
    <w:rsid w:val="00417BC4"/>
    <w:rsid w:val="004229B4"/>
    <w:rsid w:val="004231BD"/>
    <w:rsid w:val="004240DD"/>
    <w:rsid w:val="004250B7"/>
    <w:rsid w:val="00425A60"/>
    <w:rsid w:val="004260A2"/>
    <w:rsid w:val="00426D87"/>
    <w:rsid w:val="004309AD"/>
    <w:rsid w:val="00430F62"/>
    <w:rsid w:val="0043342F"/>
    <w:rsid w:val="00434515"/>
    <w:rsid w:val="00436493"/>
    <w:rsid w:val="00436FA5"/>
    <w:rsid w:val="004376FF"/>
    <w:rsid w:val="00441FDA"/>
    <w:rsid w:val="00442EB1"/>
    <w:rsid w:val="00442F8E"/>
    <w:rsid w:val="00444DAA"/>
    <w:rsid w:val="00450BC7"/>
    <w:rsid w:val="004510AD"/>
    <w:rsid w:val="0045462B"/>
    <w:rsid w:val="00455575"/>
    <w:rsid w:val="00460BD0"/>
    <w:rsid w:val="0046118C"/>
    <w:rsid w:val="00461BD8"/>
    <w:rsid w:val="00462FA4"/>
    <w:rsid w:val="00463CE0"/>
    <w:rsid w:val="00466280"/>
    <w:rsid w:val="00466520"/>
    <w:rsid w:val="00470612"/>
    <w:rsid w:val="00473ABB"/>
    <w:rsid w:val="00476609"/>
    <w:rsid w:val="00493ACD"/>
    <w:rsid w:val="004A1CA4"/>
    <w:rsid w:val="004A2D5F"/>
    <w:rsid w:val="004A3E0D"/>
    <w:rsid w:val="004A45B0"/>
    <w:rsid w:val="004A63A1"/>
    <w:rsid w:val="004B1BA1"/>
    <w:rsid w:val="004B2AF7"/>
    <w:rsid w:val="004B4F76"/>
    <w:rsid w:val="004B685F"/>
    <w:rsid w:val="004B7DB5"/>
    <w:rsid w:val="004C49FA"/>
    <w:rsid w:val="004D0AC4"/>
    <w:rsid w:val="004D0C96"/>
    <w:rsid w:val="004D3058"/>
    <w:rsid w:val="004D3333"/>
    <w:rsid w:val="004D46B3"/>
    <w:rsid w:val="004D53A3"/>
    <w:rsid w:val="004D68EE"/>
    <w:rsid w:val="004D7BD3"/>
    <w:rsid w:val="004E09BD"/>
    <w:rsid w:val="004E6967"/>
    <w:rsid w:val="004E775A"/>
    <w:rsid w:val="004E7EED"/>
    <w:rsid w:val="004F2A90"/>
    <w:rsid w:val="004F3D22"/>
    <w:rsid w:val="004F4698"/>
    <w:rsid w:val="004F64F2"/>
    <w:rsid w:val="004F66B2"/>
    <w:rsid w:val="004F6AE9"/>
    <w:rsid w:val="00501A79"/>
    <w:rsid w:val="00501B71"/>
    <w:rsid w:val="00502C26"/>
    <w:rsid w:val="00506007"/>
    <w:rsid w:val="005117A1"/>
    <w:rsid w:val="0051190D"/>
    <w:rsid w:val="00512598"/>
    <w:rsid w:val="005132C4"/>
    <w:rsid w:val="005133EB"/>
    <w:rsid w:val="00514004"/>
    <w:rsid w:val="00521019"/>
    <w:rsid w:val="005222F8"/>
    <w:rsid w:val="0052390F"/>
    <w:rsid w:val="0052446C"/>
    <w:rsid w:val="005249FD"/>
    <w:rsid w:val="005364D6"/>
    <w:rsid w:val="00537D14"/>
    <w:rsid w:val="00541564"/>
    <w:rsid w:val="005438C8"/>
    <w:rsid w:val="005441F8"/>
    <w:rsid w:val="00544BE8"/>
    <w:rsid w:val="005476D1"/>
    <w:rsid w:val="00551D30"/>
    <w:rsid w:val="0057158C"/>
    <w:rsid w:val="0057308C"/>
    <w:rsid w:val="0057510E"/>
    <w:rsid w:val="00577328"/>
    <w:rsid w:val="00577EC9"/>
    <w:rsid w:val="00582CA3"/>
    <w:rsid w:val="00593EA0"/>
    <w:rsid w:val="005A35E4"/>
    <w:rsid w:val="005A37E2"/>
    <w:rsid w:val="005A6B2F"/>
    <w:rsid w:val="005A7A59"/>
    <w:rsid w:val="005B0729"/>
    <w:rsid w:val="005B0F38"/>
    <w:rsid w:val="005B1442"/>
    <w:rsid w:val="005B2B54"/>
    <w:rsid w:val="005B46A5"/>
    <w:rsid w:val="005B54A0"/>
    <w:rsid w:val="005B73AD"/>
    <w:rsid w:val="005D035A"/>
    <w:rsid w:val="005D0C09"/>
    <w:rsid w:val="005D0E49"/>
    <w:rsid w:val="005D6686"/>
    <w:rsid w:val="005D7185"/>
    <w:rsid w:val="005E1A8D"/>
    <w:rsid w:val="005E2609"/>
    <w:rsid w:val="005E29C5"/>
    <w:rsid w:val="005E2EB4"/>
    <w:rsid w:val="005E545E"/>
    <w:rsid w:val="005E5AA4"/>
    <w:rsid w:val="005E6E8D"/>
    <w:rsid w:val="005F3E95"/>
    <w:rsid w:val="005F7F60"/>
    <w:rsid w:val="00600C76"/>
    <w:rsid w:val="00601315"/>
    <w:rsid w:val="00603B6A"/>
    <w:rsid w:val="00604845"/>
    <w:rsid w:val="00604933"/>
    <w:rsid w:val="006064C4"/>
    <w:rsid w:val="006106D8"/>
    <w:rsid w:val="00613739"/>
    <w:rsid w:val="00614049"/>
    <w:rsid w:val="00615B5F"/>
    <w:rsid w:val="00615C24"/>
    <w:rsid w:val="00623BEE"/>
    <w:rsid w:val="00627F03"/>
    <w:rsid w:val="00635327"/>
    <w:rsid w:val="00636DCA"/>
    <w:rsid w:val="00640583"/>
    <w:rsid w:val="00640E48"/>
    <w:rsid w:val="00641F25"/>
    <w:rsid w:val="00643D64"/>
    <w:rsid w:val="00646AFE"/>
    <w:rsid w:val="00646B27"/>
    <w:rsid w:val="00647E01"/>
    <w:rsid w:val="00652AF5"/>
    <w:rsid w:val="0065417C"/>
    <w:rsid w:val="0065565A"/>
    <w:rsid w:val="00655E4B"/>
    <w:rsid w:val="006561FC"/>
    <w:rsid w:val="00660B63"/>
    <w:rsid w:val="006613CE"/>
    <w:rsid w:val="00662F97"/>
    <w:rsid w:val="0066307F"/>
    <w:rsid w:val="006634FA"/>
    <w:rsid w:val="0066475B"/>
    <w:rsid w:val="00670119"/>
    <w:rsid w:val="006743A0"/>
    <w:rsid w:val="0067707C"/>
    <w:rsid w:val="00680BCB"/>
    <w:rsid w:val="00681B34"/>
    <w:rsid w:val="006832B8"/>
    <w:rsid w:val="006850D0"/>
    <w:rsid w:val="006865BC"/>
    <w:rsid w:val="00686C31"/>
    <w:rsid w:val="006875D0"/>
    <w:rsid w:val="00690300"/>
    <w:rsid w:val="006919F4"/>
    <w:rsid w:val="0069453B"/>
    <w:rsid w:val="006953F1"/>
    <w:rsid w:val="00695F0B"/>
    <w:rsid w:val="00697CDF"/>
    <w:rsid w:val="006A2B34"/>
    <w:rsid w:val="006A4010"/>
    <w:rsid w:val="006A6DD8"/>
    <w:rsid w:val="006B7332"/>
    <w:rsid w:val="006C40C5"/>
    <w:rsid w:val="006C5215"/>
    <w:rsid w:val="006D0F05"/>
    <w:rsid w:val="006D352E"/>
    <w:rsid w:val="006D3A53"/>
    <w:rsid w:val="006E2026"/>
    <w:rsid w:val="006E357B"/>
    <w:rsid w:val="006E3B26"/>
    <w:rsid w:val="006E3D18"/>
    <w:rsid w:val="006E3FD6"/>
    <w:rsid w:val="006F327E"/>
    <w:rsid w:val="006F507E"/>
    <w:rsid w:val="0070091A"/>
    <w:rsid w:val="00701FF2"/>
    <w:rsid w:val="00704634"/>
    <w:rsid w:val="00705B78"/>
    <w:rsid w:val="007107C0"/>
    <w:rsid w:val="00713D9E"/>
    <w:rsid w:val="00714C68"/>
    <w:rsid w:val="0072578D"/>
    <w:rsid w:val="007276D7"/>
    <w:rsid w:val="007308EA"/>
    <w:rsid w:val="0073264C"/>
    <w:rsid w:val="00733BA7"/>
    <w:rsid w:val="00742833"/>
    <w:rsid w:val="007513F1"/>
    <w:rsid w:val="00751C76"/>
    <w:rsid w:val="00751F59"/>
    <w:rsid w:val="00753C1B"/>
    <w:rsid w:val="007563C4"/>
    <w:rsid w:val="00756565"/>
    <w:rsid w:val="007636BB"/>
    <w:rsid w:val="00771692"/>
    <w:rsid w:val="00774352"/>
    <w:rsid w:val="00774C5C"/>
    <w:rsid w:val="0077602E"/>
    <w:rsid w:val="007776BB"/>
    <w:rsid w:val="007813D5"/>
    <w:rsid w:val="00785A1A"/>
    <w:rsid w:val="007864A1"/>
    <w:rsid w:val="00786D83"/>
    <w:rsid w:val="0079330E"/>
    <w:rsid w:val="00793EB8"/>
    <w:rsid w:val="007A6D4A"/>
    <w:rsid w:val="007A7C49"/>
    <w:rsid w:val="007A7FEE"/>
    <w:rsid w:val="007B074C"/>
    <w:rsid w:val="007B18DF"/>
    <w:rsid w:val="007B2641"/>
    <w:rsid w:val="007B2CA7"/>
    <w:rsid w:val="007B3A4D"/>
    <w:rsid w:val="007B5663"/>
    <w:rsid w:val="007C08B0"/>
    <w:rsid w:val="007C104E"/>
    <w:rsid w:val="007C1221"/>
    <w:rsid w:val="007C50B0"/>
    <w:rsid w:val="007C6191"/>
    <w:rsid w:val="007D1F09"/>
    <w:rsid w:val="007D2816"/>
    <w:rsid w:val="007D522C"/>
    <w:rsid w:val="007D6B1D"/>
    <w:rsid w:val="007E00FC"/>
    <w:rsid w:val="007E3A13"/>
    <w:rsid w:val="007E4225"/>
    <w:rsid w:val="007E5F03"/>
    <w:rsid w:val="007E77CE"/>
    <w:rsid w:val="007E7A1A"/>
    <w:rsid w:val="007F3B50"/>
    <w:rsid w:val="007F4598"/>
    <w:rsid w:val="007F4C11"/>
    <w:rsid w:val="007F532F"/>
    <w:rsid w:val="007F75D6"/>
    <w:rsid w:val="0080329B"/>
    <w:rsid w:val="00804669"/>
    <w:rsid w:val="0080635A"/>
    <w:rsid w:val="008218FC"/>
    <w:rsid w:val="0082197B"/>
    <w:rsid w:val="008235A8"/>
    <w:rsid w:val="00823A34"/>
    <w:rsid w:val="008267E2"/>
    <w:rsid w:val="008349D1"/>
    <w:rsid w:val="00843645"/>
    <w:rsid w:val="00844F3E"/>
    <w:rsid w:val="008516E6"/>
    <w:rsid w:val="00852E63"/>
    <w:rsid w:val="00856B8E"/>
    <w:rsid w:val="0086121B"/>
    <w:rsid w:val="008626BD"/>
    <w:rsid w:val="00862DB5"/>
    <w:rsid w:val="00863CFF"/>
    <w:rsid w:val="00866774"/>
    <w:rsid w:val="00871096"/>
    <w:rsid w:val="008729CF"/>
    <w:rsid w:val="00872F24"/>
    <w:rsid w:val="00874215"/>
    <w:rsid w:val="008745E0"/>
    <w:rsid w:val="008755CE"/>
    <w:rsid w:val="008860AC"/>
    <w:rsid w:val="008913A9"/>
    <w:rsid w:val="008916EC"/>
    <w:rsid w:val="00891AAA"/>
    <w:rsid w:val="00894590"/>
    <w:rsid w:val="00894849"/>
    <w:rsid w:val="008A2FF0"/>
    <w:rsid w:val="008A7C8F"/>
    <w:rsid w:val="008B0232"/>
    <w:rsid w:val="008B0258"/>
    <w:rsid w:val="008B3175"/>
    <w:rsid w:val="008B463B"/>
    <w:rsid w:val="008C3FC6"/>
    <w:rsid w:val="008C76B9"/>
    <w:rsid w:val="008D266C"/>
    <w:rsid w:val="008D3B5E"/>
    <w:rsid w:val="008D4641"/>
    <w:rsid w:val="008D7BFE"/>
    <w:rsid w:val="008E0D2B"/>
    <w:rsid w:val="008E6762"/>
    <w:rsid w:val="008F0FC3"/>
    <w:rsid w:val="008F1F75"/>
    <w:rsid w:val="008F2229"/>
    <w:rsid w:val="008F7667"/>
    <w:rsid w:val="0090174C"/>
    <w:rsid w:val="00904E0E"/>
    <w:rsid w:val="00907255"/>
    <w:rsid w:val="00913711"/>
    <w:rsid w:val="0092190B"/>
    <w:rsid w:val="00921A1A"/>
    <w:rsid w:val="00922372"/>
    <w:rsid w:val="0092347C"/>
    <w:rsid w:val="00923805"/>
    <w:rsid w:val="0092740C"/>
    <w:rsid w:val="00930C0F"/>
    <w:rsid w:val="00933790"/>
    <w:rsid w:val="00934D92"/>
    <w:rsid w:val="00935F34"/>
    <w:rsid w:val="00945FC9"/>
    <w:rsid w:val="00946AFA"/>
    <w:rsid w:val="00947C73"/>
    <w:rsid w:val="00947E2E"/>
    <w:rsid w:val="0095020C"/>
    <w:rsid w:val="00951ED2"/>
    <w:rsid w:val="00952937"/>
    <w:rsid w:val="00954159"/>
    <w:rsid w:val="00955061"/>
    <w:rsid w:val="009573CB"/>
    <w:rsid w:val="009578CD"/>
    <w:rsid w:val="009612F9"/>
    <w:rsid w:val="009617BD"/>
    <w:rsid w:val="00964A06"/>
    <w:rsid w:val="0096630F"/>
    <w:rsid w:val="00966C92"/>
    <w:rsid w:val="00967C61"/>
    <w:rsid w:val="00970065"/>
    <w:rsid w:val="00970133"/>
    <w:rsid w:val="009726E1"/>
    <w:rsid w:val="00975673"/>
    <w:rsid w:val="0097584B"/>
    <w:rsid w:val="0097738D"/>
    <w:rsid w:val="00980428"/>
    <w:rsid w:val="00982269"/>
    <w:rsid w:val="0098509C"/>
    <w:rsid w:val="00987103"/>
    <w:rsid w:val="0098747C"/>
    <w:rsid w:val="009A2B72"/>
    <w:rsid w:val="009A36FA"/>
    <w:rsid w:val="009A42DF"/>
    <w:rsid w:val="009A453C"/>
    <w:rsid w:val="009A65A2"/>
    <w:rsid w:val="009B02F5"/>
    <w:rsid w:val="009B0A32"/>
    <w:rsid w:val="009B0AD3"/>
    <w:rsid w:val="009B1AE5"/>
    <w:rsid w:val="009B35C8"/>
    <w:rsid w:val="009B449D"/>
    <w:rsid w:val="009B6376"/>
    <w:rsid w:val="009B68E1"/>
    <w:rsid w:val="009C5CBB"/>
    <w:rsid w:val="009C6474"/>
    <w:rsid w:val="009C6DCE"/>
    <w:rsid w:val="009C7539"/>
    <w:rsid w:val="009D13D6"/>
    <w:rsid w:val="009D141E"/>
    <w:rsid w:val="009D2CE4"/>
    <w:rsid w:val="009D3532"/>
    <w:rsid w:val="009D462C"/>
    <w:rsid w:val="009E6648"/>
    <w:rsid w:val="009E796B"/>
    <w:rsid w:val="009F3153"/>
    <w:rsid w:val="009F4D89"/>
    <w:rsid w:val="009F6BF0"/>
    <w:rsid w:val="00A04943"/>
    <w:rsid w:val="00A056FB"/>
    <w:rsid w:val="00A1102A"/>
    <w:rsid w:val="00A12AC4"/>
    <w:rsid w:val="00A166BA"/>
    <w:rsid w:val="00A16BF4"/>
    <w:rsid w:val="00A250EA"/>
    <w:rsid w:val="00A271C3"/>
    <w:rsid w:val="00A33AA5"/>
    <w:rsid w:val="00A36CC9"/>
    <w:rsid w:val="00A41F25"/>
    <w:rsid w:val="00A43EB2"/>
    <w:rsid w:val="00A450E4"/>
    <w:rsid w:val="00A45C04"/>
    <w:rsid w:val="00A4620D"/>
    <w:rsid w:val="00A470EA"/>
    <w:rsid w:val="00A56E81"/>
    <w:rsid w:val="00A56EB5"/>
    <w:rsid w:val="00A61AD3"/>
    <w:rsid w:val="00A620B3"/>
    <w:rsid w:val="00A662D8"/>
    <w:rsid w:val="00A66D0E"/>
    <w:rsid w:val="00A67580"/>
    <w:rsid w:val="00A67CA6"/>
    <w:rsid w:val="00A71CDF"/>
    <w:rsid w:val="00A73196"/>
    <w:rsid w:val="00A74B96"/>
    <w:rsid w:val="00A76A19"/>
    <w:rsid w:val="00A7798C"/>
    <w:rsid w:val="00A80642"/>
    <w:rsid w:val="00A81023"/>
    <w:rsid w:val="00A82286"/>
    <w:rsid w:val="00A83D64"/>
    <w:rsid w:val="00A8642F"/>
    <w:rsid w:val="00A8785C"/>
    <w:rsid w:val="00A920F7"/>
    <w:rsid w:val="00A95B7F"/>
    <w:rsid w:val="00A97E72"/>
    <w:rsid w:val="00AA12BB"/>
    <w:rsid w:val="00AA1C7C"/>
    <w:rsid w:val="00AA3162"/>
    <w:rsid w:val="00AA4E29"/>
    <w:rsid w:val="00AA5079"/>
    <w:rsid w:val="00AA7D81"/>
    <w:rsid w:val="00AB0996"/>
    <w:rsid w:val="00AB73CD"/>
    <w:rsid w:val="00AC19DD"/>
    <w:rsid w:val="00AC5E55"/>
    <w:rsid w:val="00AC7590"/>
    <w:rsid w:val="00AD2AA1"/>
    <w:rsid w:val="00AE0981"/>
    <w:rsid w:val="00AE2EFB"/>
    <w:rsid w:val="00AE3CC2"/>
    <w:rsid w:val="00AE44A8"/>
    <w:rsid w:val="00AE5814"/>
    <w:rsid w:val="00AE6E6E"/>
    <w:rsid w:val="00AF181D"/>
    <w:rsid w:val="00AF41D9"/>
    <w:rsid w:val="00B00361"/>
    <w:rsid w:val="00B05976"/>
    <w:rsid w:val="00B102F8"/>
    <w:rsid w:val="00B11E4B"/>
    <w:rsid w:val="00B1603A"/>
    <w:rsid w:val="00B16C9D"/>
    <w:rsid w:val="00B208F8"/>
    <w:rsid w:val="00B22D19"/>
    <w:rsid w:val="00B2344E"/>
    <w:rsid w:val="00B27A46"/>
    <w:rsid w:val="00B305B5"/>
    <w:rsid w:val="00B32A36"/>
    <w:rsid w:val="00B33452"/>
    <w:rsid w:val="00B379A4"/>
    <w:rsid w:val="00B4197C"/>
    <w:rsid w:val="00B41DBE"/>
    <w:rsid w:val="00B439E1"/>
    <w:rsid w:val="00B5150B"/>
    <w:rsid w:val="00B53F80"/>
    <w:rsid w:val="00B55217"/>
    <w:rsid w:val="00B55D59"/>
    <w:rsid w:val="00B6063B"/>
    <w:rsid w:val="00B639A6"/>
    <w:rsid w:val="00B64B1D"/>
    <w:rsid w:val="00B65747"/>
    <w:rsid w:val="00B706A2"/>
    <w:rsid w:val="00B7540F"/>
    <w:rsid w:val="00B75439"/>
    <w:rsid w:val="00B75951"/>
    <w:rsid w:val="00B82D9A"/>
    <w:rsid w:val="00B839F8"/>
    <w:rsid w:val="00B8659C"/>
    <w:rsid w:val="00B95C4F"/>
    <w:rsid w:val="00BA0638"/>
    <w:rsid w:val="00BA2438"/>
    <w:rsid w:val="00BA36D3"/>
    <w:rsid w:val="00BA4DE8"/>
    <w:rsid w:val="00BB25A7"/>
    <w:rsid w:val="00BC4569"/>
    <w:rsid w:val="00BC48E3"/>
    <w:rsid w:val="00BC683F"/>
    <w:rsid w:val="00BD1F07"/>
    <w:rsid w:val="00BD2F74"/>
    <w:rsid w:val="00BD53E9"/>
    <w:rsid w:val="00BD5F07"/>
    <w:rsid w:val="00BE3F1D"/>
    <w:rsid w:val="00BE427A"/>
    <w:rsid w:val="00BE48C5"/>
    <w:rsid w:val="00BF0433"/>
    <w:rsid w:val="00BF0CD2"/>
    <w:rsid w:val="00BF1E28"/>
    <w:rsid w:val="00BF57CB"/>
    <w:rsid w:val="00C028B3"/>
    <w:rsid w:val="00C03EC7"/>
    <w:rsid w:val="00C10BF8"/>
    <w:rsid w:val="00C118CE"/>
    <w:rsid w:val="00C15269"/>
    <w:rsid w:val="00C2023D"/>
    <w:rsid w:val="00C2063D"/>
    <w:rsid w:val="00C27AA6"/>
    <w:rsid w:val="00C303EA"/>
    <w:rsid w:val="00C3085A"/>
    <w:rsid w:val="00C3094D"/>
    <w:rsid w:val="00C30E21"/>
    <w:rsid w:val="00C3172B"/>
    <w:rsid w:val="00C31E4D"/>
    <w:rsid w:val="00C32B42"/>
    <w:rsid w:val="00C3331C"/>
    <w:rsid w:val="00C347B1"/>
    <w:rsid w:val="00C34B11"/>
    <w:rsid w:val="00C409A0"/>
    <w:rsid w:val="00C42FFF"/>
    <w:rsid w:val="00C519D7"/>
    <w:rsid w:val="00C51D3F"/>
    <w:rsid w:val="00C542D1"/>
    <w:rsid w:val="00C547D1"/>
    <w:rsid w:val="00C55F1E"/>
    <w:rsid w:val="00C615DA"/>
    <w:rsid w:val="00C62856"/>
    <w:rsid w:val="00C703E3"/>
    <w:rsid w:val="00C75B2F"/>
    <w:rsid w:val="00C75FF8"/>
    <w:rsid w:val="00C80E18"/>
    <w:rsid w:val="00C8350B"/>
    <w:rsid w:val="00C87787"/>
    <w:rsid w:val="00C87CAA"/>
    <w:rsid w:val="00C94A0C"/>
    <w:rsid w:val="00C97F28"/>
    <w:rsid w:val="00CA0C60"/>
    <w:rsid w:val="00CA2C22"/>
    <w:rsid w:val="00CA2ED8"/>
    <w:rsid w:val="00CA3103"/>
    <w:rsid w:val="00CA345E"/>
    <w:rsid w:val="00CA3FC1"/>
    <w:rsid w:val="00CC0AAE"/>
    <w:rsid w:val="00CC2211"/>
    <w:rsid w:val="00CC3B1D"/>
    <w:rsid w:val="00CC4E55"/>
    <w:rsid w:val="00CC59DB"/>
    <w:rsid w:val="00CD3255"/>
    <w:rsid w:val="00CD3BC5"/>
    <w:rsid w:val="00CE05B1"/>
    <w:rsid w:val="00CE05BE"/>
    <w:rsid w:val="00CE1A1A"/>
    <w:rsid w:val="00CE2006"/>
    <w:rsid w:val="00CE252A"/>
    <w:rsid w:val="00CE33C3"/>
    <w:rsid w:val="00CF0627"/>
    <w:rsid w:val="00CF17CC"/>
    <w:rsid w:val="00CF3069"/>
    <w:rsid w:val="00CF61AE"/>
    <w:rsid w:val="00CF7C36"/>
    <w:rsid w:val="00D0062C"/>
    <w:rsid w:val="00D011C8"/>
    <w:rsid w:val="00D01726"/>
    <w:rsid w:val="00D05894"/>
    <w:rsid w:val="00D12815"/>
    <w:rsid w:val="00D215EF"/>
    <w:rsid w:val="00D24369"/>
    <w:rsid w:val="00D252CE"/>
    <w:rsid w:val="00D25FFE"/>
    <w:rsid w:val="00D26701"/>
    <w:rsid w:val="00D31E49"/>
    <w:rsid w:val="00D32C76"/>
    <w:rsid w:val="00D3340A"/>
    <w:rsid w:val="00D35762"/>
    <w:rsid w:val="00D362A5"/>
    <w:rsid w:val="00D36CA5"/>
    <w:rsid w:val="00D37006"/>
    <w:rsid w:val="00D41A90"/>
    <w:rsid w:val="00D43542"/>
    <w:rsid w:val="00D509E0"/>
    <w:rsid w:val="00D51A9E"/>
    <w:rsid w:val="00D51F3F"/>
    <w:rsid w:val="00D56219"/>
    <w:rsid w:val="00D6153E"/>
    <w:rsid w:val="00D6342D"/>
    <w:rsid w:val="00D648B0"/>
    <w:rsid w:val="00D6546B"/>
    <w:rsid w:val="00D669E1"/>
    <w:rsid w:val="00D6775A"/>
    <w:rsid w:val="00D708B9"/>
    <w:rsid w:val="00D729F9"/>
    <w:rsid w:val="00D72D64"/>
    <w:rsid w:val="00D73366"/>
    <w:rsid w:val="00D80161"/>
    <w:rsid w:val="00D83E76"/>
    <w:rsid w:val="00D87B10"/>
    <w:rsid w:val="00D87D19"/>
    <w:rsid w:val="00D93119"/>
    <w:rsid w:val="00D939B3"/>
    <w:rsid w:val="00D93EF0"/>
    <w:rsid w:val="00D955DB"/>
    <w:rsid w:val="00D96185"/>
    <w:rsid w:val="00D97238"/>
    <w:rsid w:val="00D97A75"/>
    <w:rsid w:val="00DA7980"/>
    <w:rsid w:val="00DB0B7D"/>
    <w:rsid w:val="00DB304F"/>
    <w:rsid w:val="00DB5929"/>
    <w:rsid w:val="00DC2B83"/>
    <w:rsid w:val="00DC3277"/>
    <w:rsid w:val="00DC32CB"/>
    <w:rsid w:val="00DC4EC4"/>
    <w:rsid w:val="00DC6BE4"/>
    <w:rsid w:val="00DD0838"/>
    <w:rsid w:val="00DD144A"/>
    <w:rsid w:val="00DD7A42"/>
    <w:rsid w:val="00DE28CB"/>
    <w:rsid w:val="00DF09DD"/>
    <w:rsid w:val="00DF0CB1"/>
    <w:rsid w:val="00DF5F59"/>
    <w:rsid w:val="00DF63A8"/>
    <w:rsid w:val="00DF6FCF"/>
    <w:rsid w:val="00DF7A1B"/>
    <w:rsid w:val="00E05C7A"/>
    <w:rsid w:val="00E06CA6"/>
    <w:rsid w:val="00E22E3F"/>
    <w:rsid w:val="00E240E6"/>
    <w:rsid w:val="00E261F0"/>
    <w:rsid w:val="00E265F2"/>
    <w:rsid w:val="00E27436"/>
    <w:rsid w:val="00E31D64"/>
    <w:rsid w:val="00E32ACF"/>
    <w:rsid w:val="00E33362"/>
    <w:rsid w:val="00E33608"/>
    <w:rsid w:val="00E35F3F"/>
    <w:rsid w:val="00E404FE"/>
    <w:rsid w:val="00E410F3"/>
    <w:rsid w:val="00E4157C"/>
    <w:rsid w:val="00E41EC7"/>
    <w:rsid w:val="00E43ED0"/>
    <w:rsid w:val="00E456C8"/>
    <w:rsid w:val="00E50D20"/>
    <w:rsid w:val="00E550F9"/>
    <w:rsid w:val="00E64FA5"/>
    <w:rsid w:val="00E700ED"/>
    <w:rsid w:val="00E777A1"/>
    <w:rsid w:val="00E7794E"/>
    <w:rsid w:val="00E807D0"/>
    <w:rsid w:val="00E81C4E"/>
    <w:rsid w:val="00E81E3B"/>
    <w:rsid w:val="00E842AA"/>
    <w:rsid w:val="00E85754"/>
    <w:rsid w:val="00E86C0F"/>
    <w:rsid w:val="00E93299"/>
    <w:rsid w:val="00E936FD"/>
    <w:rsid w:val="00E96ED4"/>
    <w:rsid w:val="00EA164B"/>
    <w:rsid w:val="00EB2314"/>
    <w:rsid w:val="00EB4506"/>
    <w:rsid w:val="00EB5184"/>
    <w:rsid w:val="00EC2027"/>
    <w:rsid w:val="00EC3CC1"/>
    <w:rsid w:val="00EC46A5"/>
    <w:rsid w:val="00EC4B8E"/>
    <w:rsid w:val="00EC5E1E"/>
    <w:rsid w:val="00EC5E4D"/>
    <w:rsid w:val="00EC6535"/>
    <w:rsid w:val="00EC7F06"/>
    <w:rsid w:val="00ED4E85"/>
    <w:rsid w:val="00ED6642"/>
    <w:rsid w:val="00EE164A"/>
    <w:rsid w:val="00EE419A"/>
    <w:rsid w:val="00EE5E1A"/>
    <w:rsid w:val="00EF4228"/>
    <w:rsid w:val="00EF4DCA"/>
    <w:rsid w:val="00EF7AA2"/>
    <w:rsid w:val="00EF7D8C"/>
    <w:rsid w:val="00F0159B"/>
    <w:rsid w:val="00F045FE"/>
    <w:rsid w:val="00F051A9"/>
    <w:rsid w:val="00F1102B"/>
    <w:rsid w:val="00F13983"/>
    <w:rsid w:val="00F1429A"/>
    <w:rsid w:val="00F1656F"/>
    <w:rsid w:val="00F17CDA"/>
    <w:rsid w:val="00F200C9"/>
    <w:rsid w:val="00F2351D"/>
    <w:rsid w:val="00F24D8F"/>
    <w:rsid w:val="00F26F72"/>
    <w:rsid w:val="00F33B11"/>
    <w:rsid w:val="00F33F49"/>
    <w:rsid w:val="00F40780"/>
    <w:rsid w:val="00F40843"/>
    <w:rsid w:val="00F413DF"/>
    <w:rsid w:val="00F5092A"/>
    <w:rsid w:val="00F515FB"/>
    <w:rsid w:val="00F52E2C"/>
    <w:rsid w:val="00F541BB"/>
    <w:rsid w:val="00F54B09"/>
    <w:rsid w:val="00F5551B"/>
    <w:rsid w:val="00F56633"/>
    <w:rsid w:val="00F70065"/>
    <w:rsid w:val="00F70A2C"/>
    <w:rsid w:val="00F70B42"/>
    <w:rsid w:val="00F710ED"/>
    <w:rsid w:val="00F752D5"/>
    <w:rsid w:val="00F75A61"/>
    <w:rsid w:val="00F80142"/>
    <w:rsid w:val="00F809D1"/>
    <w:rsid w:val="00F82A25"/>
    <w:rsid w:val="00F835E8"/>
    <w:rsid w:val="00F837C6"/>
    <w:rsid w:val="00F85427"/>
    <w:rsid w:val="00F900A7"/>
    <w:rsid w:val="00F9013E"/>
    <w:rsid w:val="00F90323"/>
    <w:rsid w:val="00F92BDA"/>
    <w:rsid w:val="00F931F4"/>
    <w:rsid w:val="00F938DA"/>
    <w:rsid w:val="00F97332"/>
    <w:rsid w:val="00FA12FF"/>
    <w:rsid w:val="00FA3345"/>
    <w:rsid w:val="00FA37FC"/>
    <w:rsid w:val="00FB0933"/>
    <w:rsid w:val="00FB16B0"/>
    <w:rsid w:val="00FB25AB"/>
    <w:rsid w:val="00FB6386"/>
    <w:rsid w:val="00FB72EE"/>
    <w:rsid w:val="00FB74D3"/>
    <w:rsid w:val="00FC03EC"/>
    <w:rsid w:val="00FC0BA9"/>
    <w:rsid w:val="00FC111D"/>
    <w:rsid w:val="00FC675B"/>
    <w:rsid w:val="00FD3B3D"/>
    <w:rsid w:val="00FD6154"/>
    <w:rsid w:val="00FD6F68"/>
    <w:rsid w:val="00FD71FE"/>
    <w:rsid w:val="00FE17CC"/>
    <w:rsid w:val="00FE3A65"/>
    <w:rsid w:val="00FE47A9"/>
    <w:rsid w:val="00FF5703"/>
    <w:rsid w:val="00FF6EC8"/>
    <w:rsid w:val="00FF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24021"/>
  <w15:docId w15:val="{961D43A2-D57A-4537-AACE-AC0E73D9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6D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67C6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0488"/>
    <w:pPr>
      <w:ind w:left="720"/>
      <w:contextualSpacing/>
    </w:pPr>
    <w:rPr>
      <w:sz w:val="24"/>
      <w:szCs w:val="24"/>
    </w:rPr>
  </w:style>
  <w:style w:type="paragraph" w:styleId="a4">
    <w:name w:val="Normal (Web)"/>
    <w:basedOn w:val="a"/>
    <w:rsid w:val="00300488"/>
    <w:pPr>
      <w:spacing w:before="100" w:beforeAutospacing="1" w:after="100" w:afterAutospacing="1"/>
    </w:pPr>
    <w:rPr>
      <w:sz w:val="24"/>
      <w:szCs w:val="24"/>
    </w:rPr>
  </w:style>
  <w:style w:type="paragraph" w:styleId="2">
    <w:name w:val="Body Text Indent 2"/>
    <w:basedOn w:val="a"/>
    <w:link w:val="20"/>
    <w:uiPriority w:val="99"/>
    <w:unhideWhenUsed/>
    <w:rsid w:val="00300488"/>
    <w:pPr>
      <w:spacing w:after="120" w:line="480" w:lineRule="auto"/>
      <w:ind w:left="360"/>
    </w:pPr>
  </w:style>
  <w:style w:type="character" w:customStyle="1" w:styleId="20">
    <w:name w:val="Основний текст з відступом 2 Знак"/>
    <w:basedOn w:val="a0"/>
    <w:link w:val="2"/>
    <w:uiPriority w:val="99"/>
    <w:rsid w:val="00300488"/>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1610BC"/>
    <w:pPr>
      <w:tabs>
        <w:tab w:val="center" w:pos="4677"/>
        <w:tab w:val="right" w:pos="9355"/>
      </w:tabs>
    </w:pPr>
  </w:style>
  <w:style w:type="character" w:customStyle="1" w:styleId="a6">
    <w:name w:val="Верхній колонтитул Знак"/>
    <w:basedOn w:val="a0"/>
    <w:link w:val="a5"/>
    <w:uiPriority w:val="99"/>
    <w:rsid w:val="001610BC"/>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1610BC"/>
    <w:pPr>
      <w:tabs>
        <w:tab w:val="center" w:pos="4677"/>
        <w:tab w:val="right" w:pos="9355"/>
      </w:tabs>
    </w:pPr>
  </w:style>
  <w:style w:type="character" w:customStyle="1" w:styleId="a8">
    <w:name w:val="Нижній колонтитул Знак"/>
    <w:basedOn w:val="a0"/>
    <w:link w:val="a7"/>
    <w:uiPriority w:val="99"/>
    <w:rsid w:val="001610BC"/>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70133"/>
    <w:rPr>
      <w:rFonts w:ascii="Segoe UI" w:hAnsi="Segoe UI" w:cs="Segoe UI"/>
      <w:sz w:val="18"/>
      <w:szCs w:val="18"/>
    </w:rPr>
  </w:style>
  <w:style w:type="character" w:customStyle="1" w:styleId="aa">
    <w:name w:val="Текст у виносці Знак"/>
    <w:basedOn w:val="a0"/>
    <w:link w:val="a9"/>
    <w:uiPriority w:val="99"/>
    <w:semiHidden/>
    <w:rsid w:val="00970133"/>
    <w:rPr>
      <w:rFonts w:ascii="Segoe UI" w:eastAsia="Times New Roman" w:hAnsi="Segoe UI" w:cs="Segoe UI"/>
      <w:sz w:val="18"/>
      <w:szCs w:val="18"/>
      <w:lang w:eastAsia="ru-RU"/>
    </w:rPr>
  </w:style>
  <w:style w:type="character" w:styleId="ab">
    <w:name w:val="page number"/>
    <w:basedOn w:val="a0"/>
    <w:rsid w:val="00954159"/>
  </w:style>
  <w:style w:type="paragraph" w:styleId="ac">
    <w:name w:val="Body Text"/>
    <w:basedOn w:val="a"/>
    <w:link w:val="ad"/>
    <w:rsid w:val="00954159"/>
    <w:pPr>
      <w:spacing w:after="120"/>
    </w:pPr>
  </w:style>
  <w:style w:type="character" w:customStyle="1" w:styleId="ad">
    <w:name w:val="Основний текст Знак"/>
    <w:basedOn w:val="a0"/>
    <w:link w:val="ac"/>
    <w:rsid w:val="00954159"/>
    <w:rPr>
      <w:rFonts w:ascii="Times New Roman" w:eastAsia="Times New Roman" w:hAnsi="Times New Roman" w:cs="Times New Roman"/>
      <w:sz w:val="20"/>
      <w:szCs w:val="20"/>
      <w:lang w:eastAsia="ru-RU"/>
    </w:rPr>
  </w:style>
  <w:style w:type="paragraph" w:customStyle="1" w:styleId="21">
    <w:name w:val="Основной текст 21"/>
    <w:basedOn w:val="a"/>
    <w:rsid w:val="00954159"/>
    <w:pPr>
      <w:spacing w:after="120"/>
      <w:ind w:left="360"/>
    </w:pPr>
  </w:style>
  <w:style w:type="paragraph" w:customStyle="1" w:styleId="22">
    <w:name w:val="2"/>
    <w:basedOn w:val="a"/>
    <w:next w:val="ae"/>
    <w:qFormat/>
    <w:rsid w:val="00954159"/>
    <w:pPr>
      <w:spacing w:before="240" w:after="60"/>
      <w:jc w:val="center"/>
    </w:pPr>
    <w:rPr>
      <w:rFonts w:ascii="Arial" w:hAnsi="Arial"/>
      <w:b/>
      <w:kern w:val="28"/>
      <w:sz w:val="32"/>
    </w:rPr>
  </w:style>
  <w:style w:type="paragraph" w:styleId="3">
    <w:name w:val="List Bullet 3"/>
    <w:basedOn w:val="a"/>
    <w:rsid w:val="00954159"/>
    <w:pPr>
      <w:ind w:left="1080" w:hanging="360"/>
    </w:pPr>
  </w:style>
  <w:style w:type="paragraph" w:customStyle="1" w:styleId="11">
    <w:name w:val="Текст1"/>
    <w:basedOn w:val="a"/>
    <w:rsid w:val="00954159"/>
    <w:pPr>
      <w:widowControl w:val="0"/>
      <w:snapToGrid w:val="0"/>
    </w:pPr>
    <w:rPr>
      <w:rFonts w:ascii="Courier New" w:hAnsi="Courier New"/>
    </w:rPr>
  </w:style>
  <w:style w:type="paragraph" w:styleId="ae">
    <w:name w:val="Title"/>
    <w:basedOn w:val="a"/>
    <w:next w:val="a"/>
    <w:link w:val="af"/>
    <w:qFormat/>
    <w:rsid w:val="00954159"/>
    <w:pPr>
      <w:contextualSpacing/>
    </w:pPr>
    <w:rPr>
      <w:rFonts w:asciiTheme="majorHAnsi" w:eastAsiaTheme="majorEastAsia" w:hAnsiTheme="majorHAnsi" w:cstheme="majorBidi"/>
      <w:spacing w:val="-10"/>
      <w:kern w:val="28"/>
      <w:sz w:val="56"/>
      <w:szCs w:val="56"/>
    </w:rPr>
  </w:style>
  <w:style w:type="character" w:customStyle="1" w:styleId="af">
    <w:name w:val="Назва Знак"/>
    <w:basedOn w:val="a0"/>
    <w:link w:val="ae"/>
    <w:rsid w:val="00954159"/>
    <w:rPr>
      <w:rFonts w:asciiTheme="majorHAnsi" w:eastAsiaTheme="majorEastAsia" w:hAnsiTheme="majorHAnsi" w:cstheme="majorBidi"/>
      <w:spacing w:val="-10"/>
      <w:kern w:val="28"/>
      <w:sz w:val="56"/>
      <w:szCs w:val="56"/>
      <w:lang w:eastAsia="ru-RU"/>
    </w:rPr>
  </w:style>
  <w:style w:type="character" w:styleId="af0">
    <w:name w:val="annotation reference"/>
    <w:basedOn w:val="a0"/>
    <w:uiPriority w:val="99"/>
    <w:semiHidden/>
    <w:unhideWhenUsed/>
    <w:rsid w:val="00577EC9"/>
    <w:rPr>
      <w:sz w:val="16"/>
      <w:szCs w:val="16"/>
    </w:rPr>
  </w:style>
  <w:style w:type="paragraph" w:styleId="af1">
    <w:name w:val="annotation text"/>
    <w:basedOn w:val="a"/>
    <w:link w:val="af2"/>
    <w:uiPriority w:val="99"/>
    <w:semiHidden/>
    <w:unhideWhenUsed/>
    <w:rsid w:val="00577EC9"/>
  </w:style>
  <w:style w:type="character" w:customStyle="1" w:styleId="af2">
    <w:name w:val="Текст примітки Знак"/>
    <w:basedOn w:val="a0"/>
    <w:link w:val="af1"/>
    <w:uiPriority w:val="99"/>
    <w:semiHidden/>
    <w:rsid w:val="00577EC9"/>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577EC9"/>
    <w:rPr>
      <w:b/>
      <w:bCs/>
    </w:rPr>
  </w:style>
  <w:style w:type="character" w:customStyle="1" w:styleId="af4">
    <w:name w:val="Тема примітки Знак"/>
    <w:basedOn w:val="af2"/>
    <w:link w:val="af3"/>
    <w:uiPriority w:val="99"/>
    <w:semiHidden/>
    <w:rsid w:val="00577EC9"/>
    <w:rPr>
      <w:rFonts w:ascii="Times New Roman" w:eastAsia="Times New Roman" w:hAnsi="Times New Roman" w:cs="Times New Roman"/>
      <w:b/>
      <w:bCs/>
      <w:sz w:val="20"/>
      <w:szCs w:val="20"/>
      <w:lang w:eastAsia="ru-RU"/>
    </w:rPr>
  </w:style>
  <w:style w:type="paragraph" w:customStyle="1" w:styleId="12">
    <w:name w:val="1"/>
    <w:basedOn w:val="a"/>
    <w:next w:val="a"/>
    <w:link w:val="af5"/>
    <w:uiPriority w:val="10"/>
    <w:qFormat/>
    <w:rsid w:val="0079330E"/>
    <w:pPr>
      <w:pBdr>
        <w:bottom w:val="single" w:sz="8" w:space="4" w:color="4F81BD"/>
      </w:pBdr>
      <w:spacing w:after="300"/>
      <w:contextualSpacing/>
    </w:pPr>
    <w:rPr>
      <w:rFonts w:ascii="Cambria" w:hAnsi="Cambria"/>
      <w:color w:val="17365D"/>
      <w:spacing w:val="5"/>
      <w:kern w:val="28"/>
      <w:sz w:val="52"/>
      <w:szCs w:val="52"/>
    </w:rPr>
  </w:style>
  <w:style w:type="character" w:customStyle="1" w:styleId="af5">
    <w:name w:val="Название Знак"/>
    <w:link w:val="12"/>
    <w:uiPriority w:val="10"/>
    <w:rsid w:val="0079330E"/>
    <w:rPr>
      <w:rFonts w:ascii="Cambria" w:eastAsia="Times New Roman" w:hAnsi="Cambria" w:cs="Times New Roman"/>
      <w:color w:val="17365D"/>
      <w:spacing w:val="5"/>
      <w:kern w:val="28"/>
      <w:sz w:val="52"/>
      <w:szCs w:val="52"/>
      <w:lang w:eastAsia="ru-RU"/>
    </w:rPr>
  </w:style>
  <w:style w:type="character" w:styleId="af6">
    <w:name w:val="Hyperlink"/>
    <w:uiPriority w:val="99"/>
    <w:unhideWhenUsed/>
    <w:rsid w:val="0079330E"/>
    <w:rPr>
      <w:color w:val="0000FF"/>
      <w:u w:val="single"/>
    </w:rPr>
  </w:style>
  <w:style w:type="character" w:customStyle="1" w:styleId="10">
    <w:name w:val="Заголовок 1 Знак"/>
    <w:basedOn w:val="a0"/>
    <w:link w:val="1"/>
    <w:rsid w:val="00967C61"/>
    <w:rPr>
      <w:rFonts w:ascii="Arial" w:eastAsia="Times New Roman" w:hAnsi="Arial" w:cs="Arial"/>
      <w:b/>
      <w:bCs/>
      <w:kern w:val="32"/>
      <w:sz w:val="32"/>
      <w:szCs w:val="32"/>
      <w:lang w:eastAsia="ru-RU"/>
    </w:rPr>
  </w:style>
  <w:style w:type="paragraph" w:styleId="af7">
    <w:name w:val="Body Text Indent"/>
    <w:basedOn w:val="a"/>
    <w:link w:val="af8"/>
    <w:uiPriority w:val="99"/>
    <w:unhideWhenUsed/>
    <w:rsid w:val="00F70065"/>
    <w:pPr>
      <w:spacing w:after="120"/>
      <w:ind w:left="283"/>
    </w:pPr>
  </w:style>
  <w:style w:type="character" w:customStyle="1" w:styleId="af8">
    <w:name w:val="Основний текст з відступом Знак"/>
    <w:basedOn w:val="a0"/>
    <w:link w:val="af7"/>
    <w:uiPriority w:val="99"/>
    <w:rsid w:val="00F70065"/>
    <w:rPr>
      <w:rFonts w:ascii="Times New Roman" w:eastAsia="Times New Roman" w:hAnsi="Times New Roman" w:cs="Times New Roman"/>
      <w:sz w:val="20"/>
      <w:szCs w:val="20"/>
      <w:lang w:eastAsia="ru-RU"/>
    </w:rPr>
  </w:style>
  <w:style w:type="paragraph" w:customStyle="1" w:styleId="Default">
    <w:name w:val="Default"/>
    <w:rsid w:val="00EE164A"/>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table" w:styleId="af9">
    <w:name w:val="Table Grid"/>
    <w:basedOn w:val="a1"/>
    <w:uiPriority w:val="39"/>
    <w:rsid w:val="00442EB1"/>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rsid w:val="00B7540F"/>
  </w:style>
  <w:style w:type="table" w:customStyle="1" w:styleId="13">
    <w:name w:val="Сетка таблицы1"/>
    <w:basedOn w:val="a1"/>
    <w:next w:val="af9"/>
    <w:uiPriority w:val="99"/>
    <w:rsid w:val="004260A2"/>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C3094D"/>
    <w:pPr>
      <w:spacing w:after="0" w:line="240" w:lineRule="auto"/>
    </w:pPr>
    <w:rPr>
      <w:rFonts w:ascii="Times New Roman" w:eastAsia="Times New Roman" w:hAnsi="Times New Roman" w:cs="Times New Roman"/>
      <w:sz w:val="20"/>
      <w:szCs w:val="20"/>
      <w:lang w:eastAsia="ru-RU"/>
    </w:rPr>
  </w:style>
  <w:style w:type="paragraph" w:customStyle="1" w:styleId="mcntmsonormal">
    <w:name w:val="mcntmsonormal"/>
    <w:basedOn w:val="a"/>
    <w:rsid w:val="001169C7"/>
    <w:pPr>
      <w:spacing w:before="100" w:beforeAutospacing="1" w:after="100" w:afterAutospacing="1"/>
    </w:pPr>
    <w:rPr>
      <w:rFonts w:ascii="Calibri" w:eastAsiaTheme="minorHAnsi" w:hAnsi="Calibri" w:cs="Calibri"/>
      <w:sz w:val="22"/>
      <w:szCs w:val="22"/>
      <w:lang w:val="uk-UA" w:eastAsia="uk-UA"/>
    </w:rPr>
  </w:style>
  <w:style w:type="character" w:styleId="afb">
    <w:name w:val="Unresolved Mention"/>
    <w:basedOn w:val="a0"/>
    <w:uiPriority w:val="99"/>
    <w:semiHidden/>
    <w:unhideWhenUsed/>
    <w:rsid w:val="00701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6368">
      <w:bodyDiv w:val="1"/>
      <w:marLeft w:val="0"/>
      <w:marRight w:val="0"/>
      <w:marTop w:val="0"/>
      <w:marBottom w:val="0"/>
      <w:divBdr>
        <w:top w:val="none" w:sz="0" w:space="0" w:color="auto"/>
        <w:left w:val="none" w:sz="0" w:space="0" w:color="auto"/>
        <w:bottom w:val="none" w:sz="0" w:space="0" w:color="auto"/>
        <w:right w:val="none" w:sz="0" w:space="0" w:color="auto"/>
      </w:divBdr>
    </w:div>
    <w:div w:id="134758435">
      <w:bodyDiv w:val="1"/>
      <w:marLeft w:val="0"/>
      <w:marRight w:val="0"/>
      <w:marTop w:val="0"/>
      <w:marBottom w:val="0"/>
      <w:divBdr>
        <w:top w:val="none" w:sz="0" w:space="0" w:color="auto"/>
        <w:left w:val="none" w:sz="0" w:space="0" w:color="auto"/>
        <w:bottom w:val="none" w:sz="0" w:space="0" w:color="auto"/>
        <w:right w:val="none" w:sz="0" w:space="0" w:color="auto"/>
      </w:divBdr>
    </w:div>
    <w:div w:id="440340179">
      <w:bodyDiv w:val="1"/>
      <w:marLeft w:val="0"/>
      <w:marRight w:val="0"/>
      <w:marTop w:val="0"/>
      <w:marBottom w:val="0"/>
      <w:divBdr>
        <w:top w:val="none" w:sz="0" w:space="0" w:color="auto"/>
        <w:left w:val="none" w:sz="0" w:space="0" w:color="auto"/>
        <w:bottom w:val="none" w:sz="0" w:space="0" w:color="auto"/>
        <w:right w:val="none" w:sz="0" w:space="0" w:color="auto"/>
      </w:divBdr>
    </w:div>
    <w:div w:id="617299190">
      <w:bodyDiv w:val="1"/>
      <w:marLeft w:val="0"/>
      <w:marRight w:val="0"/>
      <w:marTop w:val="0"/>
      <w:marBottom w:val="0"/>
      <w:divBdr>
        <w:top w:val="none" w:sz="0" w:space="0" w:color="auto"/>
        <w:left w:val="none" w:sz="0" w:space="0" w:color="auto"/>
        <w:bottom w:val="none" w:sz="0" w:space="0" w:color="auto"/>
        <w:right w:val="none" w:sz="0" w:space="0" w:color="auto"/>
      </w:divBdr>
    </w:div>
    <w:div w:id="855001322">
      <w:bodyDiv w:val="1"/>
      <w:marLeft w:val="0"/>
      <w:marRight w:val="0"/>
      <w:marTop w:val="0"/>
      <w:marBottom w:val="0"/>
      <w:divBdr>
        <w:top w:val="none" w:sz="0" w:space="0" w:color="auto"/>
        <w:left w:val="none" w:sz="0" w:space="0" w:color="auto"/>
        <w:bottom w:val="none" w:sz="0" w:space="0" w:color="auto"/>
        <w:right w:val="none" w:sz="0" w:space="0" w:color="auto"/>
      </w:divBdr>
    </w:div>
    <w:div w:id="1027415136">
      <w:bodyDiv w:val="1"/>
      <w:marLeft w:val="0"/>
      <w:marRight w:val="0"/>
      <w:marTop w:val="0"/>
      <w:marBottom w:val="0"/>
      <w:divBdr>
        <w:top w:val="none" w:sz="0" w:space="0" w:color="auto"/>
        <w:left w:val="none" w:sz="0" w:space="0" w:color="auto"/>
        <w:bottom w:val="none" w:sz="0" w:space="0" w:color="auto"/>
        <w:right w:val="none" w:sz="0" w:space="0" w:color="auto"/>
      </w:divBdr>
      <w:divsChild>
        <w:div w:id="1072191776">
          <w:marLeft w:val="0"/>
          <w:marRight w:val="0"/>
          <w:marTop w:val="0"/>
          <w:marBottom w:val="0"/>
          <w:divBdr>
            <w:top w:val="none" w:sz="0" w:space="0" w:color="auto"/>
            <w:left w:val="none" w:sz="0" w:space="0" w:color="auto"/>
            <w:bottom w:val="none" w:sz="0" w:space="0" w:color="auto"/>
            <w:right w:val="none" w:sz="0" w:space="0" w:color="auto"/>
          </w:divBdr>
          <w:divsChild>
            <w:div w:id="1898736402">
              <w:marLeft w:val="0"/>
              <w:marRight w:val="0"/>
              <w:marTop w:val="0"/>
              <w:marBottom w:val="0"/>
              <w:divBdr>
                <w:top w:val="none" w:sz="0" w:space="0" w:color="auto"/>
                <w:left w:val="none" w:sz="0" w:space="0" w:color="auto"/>
                <w:bottom w:val="none" w:sz="0" w:space="0" w:color="auto"/>
                <w:right w:val="none" w:sz="0" w:space="0" w:color="auto"/>
              </w:divBdr>
              <w:divsChild>
                <w:div w:id="6097697">
                  <w:marLeft w:val="0"/>
                  <w:marRight w:val="0"/>
                  <w:marTop w:val="0"/>
                  <w:marBottom w:val="0"/>
                  <w:divBdr>
                    <w:top w:val="none" w:sz="0" w:space="0" w:color="auto"/>
                    <w:left w:val="none" w:sz="0" w:space="0" w:color="auto"/>
                    <w:bottom w:val="none" w:sz="0" w:space="0" w:color="auto"/>
                    <w:right w:val="none" w:sz="0" w:space="0" w:color="auto"/>
                  </w:divBdr>
                  <w:divsChild>
                    <w:div w:id="230771540">
                      <w:marLeft w:val="0"/>
                      <w:marRight w:val="0"/>
                      <w:marTop w:val="0"/>
                      <w:marBottom w:val="0"/>
                      <w:divBdr>
                        <w:top w:val="none" w:sz="0" w:space="0" w:color="auto"/>
                        <w:left w:val="none" w:sz="0" w:space="0" w:color="auto"/>
                        <w:bottom w:val="none" w:sz="0" w:space="0" w:color="auto"/>
                        <w:right w:val="none" w:sz="0" w:space="0" w:color="auto"/>
                      </w:divBdr>
                      <w:divsChild>
                        <w:div w:id="667175474">
                          <w:marLeft w:val="0"/>
                          <w:marRight w:val="0"/>
                          <w:marTop w:val="0"/>
                          <w:marBottom w:val="0"/>
                          <w:divBdr>
                            <w:top w:val="none" w:sz="0" w:space="0" w:color="auto"/>
                            <w:left w:val="none" w:sz="0" w:space="0" w:color="auto"/>
                            <w:bottom w:val="none" w:sz="0" w:space="0" w:color="auto"/>
                            <w:right w:val="none" w:sz="0" w:space="0" w:color="auto"/>
                          </w:divBdr>
                          <w:divsChild>
                            <w:div w:id="1371762350">
                              <w:marLeft w:val="0"/>
                              <w:marRight w:val="0"/>
                              <w:marTop w:val="0"/>
                              <w:marBottom w:val="0"/>
                              <w:divBdr>
                                <w:top w:val="none" w:sz="0" w:space="0" w:color="auto"/>
                                <w:left w:val="none" w:sz="0" w:space="0" w:color="auto"/>
                                <w:bottom w:val="single" w:sz="6" w:space="0" w:color="BEBEBE"/>
                                <w:right w:val="none" w:sz="0" w:space="0" w:color="auto"/>
                              </w:divBdr>
                              <w:divsChild>
                                <w:div w:id="837305908">
                                  <w:marLeft w:val="0"/>
                                  <w:marRight w:val="0"/>
                                  <w:marTop w:val="0"/>
                                  <w:marBottom w:val="0"/>
                                  <w:divBdr>
                                    <w:top w:val="none" w:sz="0" w:space="0" w:color="auto"/>
                                    <w:left w:val="none" w:sz="0" w:space="0" w:color="auto"/>
                                    <w:bottom w:val="none" w:sz="0" w:space="0" w:color="auto"/>
                                    <w:right w:val="none" w:sz="0" w:space="0" w:color="auto"/>
                                  </w:divBdr>
                                  <w:divsChild>
                                    <w:div w:id="1326974898">
                                      <w:marLeft w:val="0"/>
                                      <w:marRight w:val="0"/>
                                      <w:marTop w:val="0"/>
                                      <w:marBottom w:val="0"/>
                                      <w:divBdr>
                                        <w:top w:val="none" w:sz="0" w:space="0" w:color="auto"/>
                                        <w:left w:val="none" w:sz="0" w:space="0" w:color="auto"/>
                                        <w:bottom w:val="none" w:sz="0" w:space="0" w:color="auto"/>
                                        <w:right w:val="none" w:sz="0" w:space="0" w:color="auto"/>
                                      </w:divBdr>
                                      <w:divsChild>
                                        <w:div w:id="510679682">
                                          <w:marLeft w:val="0"/>
                                          <w:marRight w:val="0"/>
                                          <w:marTop w:val="0"/>
                                          <w:marBottom w:val="0"/>
                                          <w:divBdr>
                                            <w:top w:val="none" w:sz="0" w:space="0" w:color="auto"/>
                                            <w:left w:val="none" w:sz="0" w:space="0" w:color="auto"/>
                                            <w:bottom w:val="none" w:sz="0" w:space="0" w:color="auto"/>
                                            <w:right w:val="none" w:sz="0" w:space="0" w:color="auto"/>
                                          </w:divBdr>
                                          <w:divsChild>
                                            <w:div w:id="1535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7104">
                                  <w:marLeft w:val="0"/>
                                  <w:marRight w:val="0"/>
                                  <w:marTop w:val="0"/>
                                  <w:marBottom w:val="0"/>
                                  <w:divBdr>
                                    <w:top w:val="none" w:sz="0" w:space="0" w:color="auto"/>
                                    <w:left w:val="none" w:sz="0" w:space="0" w:color="auto"/>
                                    <w:bottom w:val="none" w:sz="0" w:space="0" w:color="auto"/>
                                    <w:right w:val="none" w:sz="0" w:space="0" w:color="auto"/>
                                  </w:divBdr>
                                  <w:divsChild>
                                    <w:div w:id="2097823190">
                                      <w:marLeft w:val="0"/>
                                      <w:marRight w:val="0"/>
                                      <w:marTop w:val="0"/>
                                      <w:marBottom w:val="0"/>
                                      <w:divBdr>
                                        <w:top w:val="none" w:sz="0" w:space="0" w:color="auto"/>
                                        <w:left w:val="none" w:sz="0" w:space="0" w:color="auto"/>
                                        <w:bottom w:val="none" w:sz="0" w:space="0" w:color="auto"/>
                                        <w:right w:val="none" w:sz="0" w:space="0" w:color="auto"/>
                                      </w:divBdr>
                                      <w:divsChild>
                                        <w:div w:id="2100982014">
                                          <w:marLeft w:val="0"/>
                                          <w:marRight w:val="0"/>
                                          <w:marTop w:val="0"/>
                                          <w:marBottom w:val="0"/>
                                          <w:divBdr>
                                            <w:top w:val="none" w:sz="0" w:space="0" w:color="auto"/>
                                            <w:left w:val="none" w:sz="0" w:space="0" w:color="auto"/>
                                            <w:bottom w:val="none" w:sz="0" w:space="0" w:color="auto"/>
                                            <w:right w:val="none" w:sz="0" w:space="0" w:color="auto"/>
                                          </w:divBdr>
                                          <w:divsChild>
                                            <w:div w:id="123081442">
                                              <w:marLeft w:val="0"/>
                                              <w:marRight w:val="0"/>
                                              <w:marTop w:val="0"/>
                                              <w:marBottom w:val="0"/>
                                              <w:divBdr>
                                                <w:top w:val="none" w:sz="0" w:space="0" w:color="auto"/>
                                                <w:left w:val="none" w:sz="0" w:space="0" w:color="auto"/>
                                                <w:bottom w:val="none" w:sz="0" w:space="0" w:color="auto"/>
                                                <w:right w:val="none" w:sz="0" w:space="0" w:color="auto"/>
                                              </w:divBdr>
                                              <w:divsChild>
                                                <w:div w:id="970671736">
                                                  <w:marLeft w:val="0"/>
                                                  <w:marRight w:val="0"/>
                                                  <w:marTop w:val="0"/>
                                                  <w:marBottom w:val="0"/>
                                                  <w:divBdr>
                                                    <w:top w:val="none" w:sz="0" w:space="0" w:color="auto"/>
                                                    <w:left w:val="none" w:sz="0" w:space="0" w:color="auto"/>
                                                    <w:bottom w:val="none" w:sz="0" w:space="0" w:color="auto"/>
                                                    <w:right w:val="none" w:sz="0" w:space="0" w:color="auto"/>
                                                  </w:divBdr>
                                                  <w:divsChild>
                                                    <w:div w:id="12207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240991">
      <w:bodyDiv w:val="1"/>
      <w:marLeft w:val="0"/>
      <w:marRight w:val="0"/>
      <w:marTop w:val="0"/>
      <w:marBottom w:val="0"/>
      <w:divBdr>
        <w:top w:val="none" w:sz="0" w:space="0" w:color="auto"/>
        <w:left w:val="none" w:sz="0" w:space="0" w:color="auto"/>
        <w:bottom w:val="none" w:sz="0" w:space="0" w:color="auto"/>
        <w:right w:val="none" w:sz="0" w:space="0" w:color="auto"/>
      </w:divBdr>
    </w:div>
    <w:div w:id="1215504295">
      <w:bodyDiv w:val="1"/>
      <w:marLeft w:val="0"/>
      <w:marRight w:val="0"/>
      <w:marTop w:val="0"/>
      <w:marBottom w:val="0"/>
      <w:divBdr>
        <w:top w:val="none" w:sz="0" w:space="0" w:color="auto"/>
        <w:left w:val="none" w:sz="0" w:space="0" w:color="auto"/>
        <w:bottom w:val="none" w:sz="0" w:space="0" w:color="auto"/>
        <w:right w:val="none" w:sz="0" w:space="0" w:color="auto"/>
      </w:divBdr>
    </w:div>
    <w:div w:id="2003577351">
      <w:bodyDiv w:val="1"/>
      <w:marLeft w:val="0"/>
      <w:marRight w:val="0"/>
      <w:marTop w:val="0"/>
      <w:marBottom w:val="0"/>
      <w:divBdr>
        <w:top w:val="none" w:sz="0" w:space="0" w:color="auto"/>
        <w:left w:val="none" w:sz="0" w:space="0" w:color="auto"/>
        <w:bottom w:val="none" w:sz="0" w:space="0" w:color="auto"/>
        <w:right w:val="none" w:sz="0" w:space="0" w:color="auto"/>
      </w:divBdr>
    </w:div>
    <w:div w:id="210830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913AF-36E9-48B8-A63C-C1BCC728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8597</Words>
  <Characters>4901</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METINVEST</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dc:creator>
  <cp:keywords/>
  <dc:description/>
  <cp:lastModifiedBy>Danyliuk Oleksandr</cp:lastModifiedBy>
  <cp:revision>2</cp:revision>
  <cp:lastPrinted>2025-02-03T06:16:00Z</cp:lastPrinted>
  <dcterms:created xsi:type="dcterms:W3CDTF">2025-04-11T12:09:00Z</dcterms:created>
  <dcterms:modified xsi:type="dcterms:W3CDTF">2025-04-11T12:09:00Z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773f42-629e-4e64-8e1c-213ab1a82de3_Name">
    <vt:lpwstr>Конфиденциально</vt:lpwstr>
  </property>
  <property fmtid="{D5CDD505-2E9C-101B-9397-08002B2CF9AE}" pid="3" name="MSIP_Label_65773f42-629e-4e64-8e1c-213ab1a82de3_SetDate">
    <vt:lpwstr>2024-05-26T23:39:03Z</vt:lpwstr>
  </property>
  <property fmtid="{D5CDD505-2E9C-101B-9397-08002B2CF9AE}" pid="4" name="MSIP_Label_65773f42-629e-4e64-8e1c-213ab1a82de3_SiteId">
    <vt:lpwstr>b0bbbc89-2041-434f-8618-bc081a1a01d4</vt:lpwstr>
  </property>
  <property fmtid="{D5CDD505-2E9C-101B-9397-08002B2CF9AE}" pid="5" name="MSIP_Label_65773f42-629e-4e64-8e1c-213ab1a82de3_Enabled">
    <vt:lpwstr>True</vt:lpwstr>
  </property>
  <property fmtid="{D5CDD505-2E9C-101B-9397-08002B2CF9AE}" pid="6" name="MSIP_Label_a1a36a4a-13d4-4614-9a02-54578b156653_Extended_MSFT_Method">
    <vt:lpwstr>Standard</vt:lpwstr>
  </property>
  <property fmtid="{D5CDD505-2E9C-101B-9397-08002B2CF9AE}" pid="7" name="MSIP_Label_a1a36a4a-13d4-4614-9a02-54578b156653_Parent">
    <vt:lpwstr>65773f42-629e-4e64-8e1c-213ab1a82de3</vt:lpwstr>
  </property>
  <property fmtid="{D5CDD505-2E9C-101B-9397-08002B2CF9AE}" pid="8" name="MSIP_Label_a1a36a4a-13d4-4614-9a02-54578b156653_Removed">
    <vt:lpwstr>False</vt:lpwstr>
  </property>
  <property fmtid="{D5CDD505-2E9C-101B-9397-08002B2CF9AE}" pid="9" name="MSIP_Label_a1a36a4a-13d4-4614-9a02-54578b156653_ActionId">
    <vt:lpwstr>a41bd103-d572-4968-9a73-041b32165612</vt:lpwstr>
  </property>
  <property fmtid="{D5CDD505-2E9C-101B-9397-08002B2CF9AE}" pid="10" name="MSIP_Label_a1a36a4a-13d4-4614-9a02-54578b156653_Name">
    <vt:lpwstr>Конфиденциально \ Конфиденциально (Юристы) - возможно внешнее использование</vt:lpwstr>
  </property>
  <property fmtid="{D5CDD505-2E9C-101B-9397-08002B2CF9AE}" pid="11" name="MSIP_Label_a1a36a4a-13d4-4614-9a02-54578b156653_SetDate">
    <vt:lpwstr>2024-05-26T23:39:03Z</vt:lpwstr>
  </property>
  <property fmtid="{D5CDD505-2E9C-101B-9397-08002B2CF9AE}" pid="12" name="MSIP_Label_a1a36a4a-13d4-4614-9a02-54578b156653_SiteId">
    <vt:lpwstr>b0bbbc89-2041-434f-8618-bc081a1a01d4</vt:lpwstr>
  </property>
  <property fmtid="{D5CDD505-2E9C-101B-9397-08002B2CF9AE}" pid="13" name="MSIP_Label_a1a36a4a-13d4-4614-9a02-54578b156653_Enabled">
    <vt:lpwstr>True</vt:lpwstr>
  </property>
  <property fmtid="{D5CDD505-2E9C-101B-9397-08002B2CF9AE}" pid="14" name="MSIP_Label_65773f42-629e-4e64-8e1c-213ab1a82de3_ActionId">
    <vt:lpwstr>36fd3d52-5a84-4f33-bbea-fc53c889b8d0</vt:lpwstr>
  </property>
  <property fmtid="{D5CDD505-2E9C-101B-9397-08002B2CF9AE}" pid="15" name="MSIP_Label_65773f42-629e-4e64-8e1c-213ab1a82de3_Extended_MSFT_Method">
    <vt:lpwstr>Standard</vt:lpwstr>
  </property>
  <property fmtid="{D5CDD505-2E9C-101B-9397-08002B2CF9AE}" pid="16" name="Sensitivity">
    <vt:lpwstr>Конфиденциально \ Конфиденциально (Юристы) - возможно внешнее использование Конфиденциально</vt:lpwstr>
  </property>
</Properties>
</file>